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BA60" w14:textId="77777777" w:rsidR="006F1D4F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Гимназија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“ 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мај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End"/>
    </w:p>
    <w:p w14:paraId="263499AB" w14:textId="77777777" w:rsidR="006F1D4F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Ниш</w:t>
      </w:r>
      <w:proofErr w:type="spellEnd"/>
    </w:p>
    <w:p w14:paraId="4AF7EFB7" w14:textId="77777777" w:rsidR="006F1D4F" w:rsidRDefault="006F1D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B41AF8" w14:textId="77777777" w:rsidR="006F1D4F" w:rsidRDefault="006F1D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7B6D9E" w14:textId="77777777" w:rsidR="006F1D4F" w:rsidRDefault="006F1D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2911DB" w14:textId="77777777" w:rsidR="006F1D4F" w:rsidRDefault="006F1D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9EAEAA" w14:textId="77777777" w:rsidR="006F1D4F" w:rsidRDefault="006F1D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9F7AC3" w14:textId="77777777" w:rsidR="006F1D4F" w:rsidRDefault="006F1D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355DDC" w14:textId="77777777" w:rsidR="006F1D4F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ТЕМА:</w:t>
      </w:r>
    </w:p>
    <w:p w14:paraId="295EA4A7" w14:textId="77777777" w:rsidR="006F1D4F" w:rsidRDefault="00000000">
      <w:pPr>
        <w:pStyle w:val="Heading1"/>
        <w:ind w:left="720"/>
      </w:pPr>
      <w:proofErr w:type="spellStart"/>
      <w:r>
        <w:t>Утицај</w:t>
      </w:r>
      <w:proofErr w:type="spellEnd"/>
      <w:r>
        <w:t xml:space="preserve"> </w:t>
      </w:r>
      <w:proofErr w:type="spellStart"/>
      <w:r>
        <w:t>савремене</w:t>
      </w:r>
      <w:proofErr w:type="spellEnd"/>
      <w:r>
        <w:t xml:space="preserve"> </w:t>
      </w:r>
      <w:proofErr w:type="spellStart"/>
      <w:r>
        <w:t>технологије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читалачки</w:t>
      </w:r>
      <w:proofErr w:type="spellEnd"/>
      <w:r>
        <w:t xml:space="preserve"> </w:t>
      </w:r>
      <w:proofErr w:type="spellStart"/>
      <w:r>
        <w:t>укус</w:t>
      </w:r>
      <w:proofErr w:type="spellEnd"/>
      <w:r>
        <w:t xml:space="preserve"> </w:t>
      </w:r>
      <w:proofErr w:type="spellStart"/>
      <w:r>
        <w:t>младих</w:t>
      </w:r>
      <w:proofErr w:type="spellEnd"/>
    </w:p>
    <w:p w14:paraId="2EDF6B71" w14:textId="77777777" w:rsidR="006F1D4F" w:rsidRDefault="006F1D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29A08C" w14:textId="77777777" w:rsidR="006F1D4F" w:rsidRDefault="006F1D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00F42C" w14:textId="77777777" w:rsidR="006F1D4F" w:rsidRDefault="006F1D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A4299A" w14:textId="77777777" w:rsidR="006F1D4F" w:rsidRDefault="006F1D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DCEF42" w14:textId="77777777" w:rsidR="006F1D4F" w:rsidRDefault="006F1D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D3898C" w14:textId="77777777" w:rsidR="006F1D4F" w:rsidRDefault="006F1D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50A025" w14:textId="77777777" w:rsidR="006F1D4F" w:rsidRDefault="006F1D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1C6E94" w14:textId="77777777" w:rsidR="006F1D4F" w:rsidRDefault="006F1D4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CAF404" w14:textId="77777777" w:rsidR="006F1D4F" w:rsidRDefault="006F1D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000588" w14:textId="77777777" w:rsidR="006F1D4F" w:rsidRDefault="006F1D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E12892" w14:textId="77777777" w:rsidR="006F1D4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Ментор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   </w:t>
      </w:r>
    </w:p>
    <w:p w14:paraId="18DE2DAD" w14:textId="77777777" w:rsidR="006F1D4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Мидић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IV5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Александра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Ивановић</w:t>
      </w:r>
      <w:proofErr w:type="spellEnd"/>
      <w:proofErr w:type="gramEnd"/>
    </w:p>
    <w:p w14:paraId="1E8B0803" w14:textId="77777777" w:rsidR="006F1D4F" w:rsidRDefault="006F1D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BF1D7A" w14:textId="77777777" w:rsidR="006F1D4F" w:rsidRDefault="006F1D4F">
      <w:pPr>
        <w:pStyle w:val="Heading1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DAA89C" w14:textId="77777777" w:rsidR="006F1D4F" w:rsidRDefault="00000000">
      <w:pPr>
        <w:pStyle w:val="Heading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САДРЖАЈ</w:t>
      </w:r>
    </w:p>
    <w:p w14:paraId="6B8359F6" w14:textId="77777777" w:rsidR="006F1D4F" w:rsidRDefault="006F1D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F24C9" w14:textId="77777777" w:rsidR="006F1D4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Увод...............................................................................................................................................3</w:t>
      </w:r>
    </w:p>
    <w:p w14:paraId="2AD2F495" w14:textId="77777777" w:rsidR="006F1D4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технологија...................................................................................................................4</w:t>
      </w:r>
    </w:p>
    <w:p w14:paraId="79FDCF7E" w14:textId="77777777" w:rsidR="006F1D4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писмености........................................................................................................................5</w:t>
      </w:r>
    </w:p>
    <w:p w14:paraId="190E0D09" w14:textId="77777777" w:rsidR="006F1D4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младих..............................................................................7</w:t>
      </w:r>
    </w:p>
    <w:p w14:paraId="4B16DA46" w14:textId="77777777" w:rsidR="006F1D4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Емпиријски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рада......................................................................................................................8</w:t>
      </w:r>
    </w:p>
    <w:p w14:paraId="46C09EA0" w14:textId="77777777" w:rsidR="006F1D4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Резултати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анализа................................................................................................9</w:t>
      </w:r>
    </w:p>
    <w:p w14:paraId="669228E1" w14:textId="2102E70C" w:rsidR="006F1D4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Закључак........................................................................................................................................1</w:t>
      </w:r>
      <w:r w:rsidR="008469A0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103727E4" w14:textId="631FAB6F" w:rsidR="006F1D4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Прилог............................................................................................................................................1</w:t>
      </w:r>
      <w:r w:rsidR="008469A0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2F021BBD" w14:textId="1FA0C82E" w:rsidR="006F1D4F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Литература.....................................................................................................................................1</w:t>
      </w:r>
      <w:r w:rsidR="008469A0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7EEEE731" w14:textId="77777777" w:rsidR="006F1D4F" w:rsidRDefault="006F1D4F">
      <w:pPr>
        <w:pStyle w:val="Heading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283238" w14:textId="77777777" w:rsidR="006F1D4F" w:rsidRDefault="006F1D4F">
      <w:pPr>
        <w:pStyle w:val="Heading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B6C14" w14:textId="77777777" w:rsidR="006F1D4F" w:rsidRDefault="006F1D4F">
      <w:pPr>
        <w:pStyle w:val="Heading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0E1E05" w14:textId="77777777" w:rsidR="006F1D4F" w:rsidRDefault="006F1D4F">
      <w:pPr>
        <w:pStyle w:val="Heading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A28F18" w14:textId="77777777" w:rsidR="006F1D4F" w:rsidRDefault="006F1D4F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</w:p>
    <w:p w14:paraId="31584710" w14:textId="77777777" w:rsidR="006F1D4F" w:rsidRDefault="006F1D4F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</w:p>
    <w:p w14:paraId="22AB0543" w14:textId="77777777" w:rsidR="006F1D4F" w:rsidRDefault="006F1D4F">
      <w:pPr>
        <w:sectPr w:rsidR="006F1D4F">
          <w:footerReference w:type="default" r:id="rId8"/>
          <w:pgSz w:w="12240" w:h="15840"/>
          <w:pgMar w:top="1417" w:right="1417" w:bottom="1417" w:left="1417" w:header="708" w:footer="708" w:gutter="0"/>
          <w:pgNumType w:start="1"/>
          <w:cols w:space="720"/>
        </w:sectPr>
      </w:pPr>
    </w:p>
    <w:p w14:paraId="15F59AA8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Увод</w:t>
      </w:r>
      <w:proofErr w:type="spellEnd"/>
    </w:p>
    <w:p w14:paraId="0A3AE52B" w14:textId="77777777" w:rsidR="006F1D4F" w:rsidRDefault="006F1D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7656B3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Култура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дубоко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укорењена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идентитет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појединца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групе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уопште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Глобализација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савременог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умреженог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информатике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наметнула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културне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садржаје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савременом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човеку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6E8CDB9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Значај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језика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велики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утицај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цивилизације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представља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духовно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благо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вековима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стварано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брижљиво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проткано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традицијом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обичајима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веровањима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народним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предањем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усмено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преносило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језика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писмености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утицао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буђење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националног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едентитета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стварање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државe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Највећи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доринос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очувању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народног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развоју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језика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уопште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свакaкo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дугујемо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Караџићу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помоћ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стичемо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информације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ширимо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образовања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вокабулар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Добијамо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прилику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повежемо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уметничким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делом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неретко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поистовећујемо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Међутим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људи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мењао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историју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Некада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писменост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привилегија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слојева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синоним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образованост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углед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општим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порастом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писмености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проналаском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штампарија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развојем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образовних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постале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доступне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већем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људи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постајала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омиљени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провођења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слободног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времена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обавезне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уџбеника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често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забављали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одмарали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магазине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намењене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деценија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уназад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наглог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развоја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информатичког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била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саставни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одрастања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њихов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путоказ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живот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28EAA1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Појава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информатичког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довела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сферама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живљења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Информатичко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савремено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доминирају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информационе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комуникационе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захваљујући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Интернету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иновацијама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могућ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пренос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аудио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визуалних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информација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(Вулетић,2021:93),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одразило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8BDF3B6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поглед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доступније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ранијим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генерацијама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Међутим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понекада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  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штампаном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електронском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формату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изгубили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битку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провођењем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времена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Снепчету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риловима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гифовима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мимовима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 Snapchat, reels,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gifs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memes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термини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везани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превасходно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мреже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A3B6310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Овај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проучи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мојих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вршњака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средњошколаца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открије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колико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важно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место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заузима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њиховој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свакодневници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упоредим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резултате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средњошколаца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Србији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радили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Крњајић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Степановић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Павловић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Бабић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541D67" w14:textId="77777777" w:rsidR="006F1D4F" w:rsidRDefault="006F1D4F">
      <w:pPr>
        <w:pStyle w:val="Heading2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8C1EC" w14:textId="77777777" w:rsidR="006F1D4F" w:rsidRDefault="00000000">
      <w:pPr>
        <w:pStyle w:val="Heading2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технологија</w:t>
      </w:r>
      <w:proofErr w:type="spellEnd"/>
    </w:p>
    <w:p w14:paraId="1E345BD8" w14:textId="77777777" w:rsidR="006F1D4F" w:rsidRDefault="006F1D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B43087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засебна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специфична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узрасна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посебним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друштвеним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обележјима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Социологија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2012:292).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попису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Србији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1.218.789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17,7%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становништва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Национална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стратегија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обухватају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старосну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категорију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између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описује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период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између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детињства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одраслог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предмодерним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међутим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постојала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посебна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између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детињства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одраслог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детињства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припремана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преузимање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улога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одраслих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прелаз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одрасло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често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обележаван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иницијације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зависности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могао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различите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Вештине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потребна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самостални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живот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усвајана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одрастање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старијима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детињства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директно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прелазило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одрасло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категорија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посебним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карактеристикама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појављују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модерној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епохи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модерном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дефинише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период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између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почетка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завршетка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процеса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осамостаљивања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осамостаљивања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односи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одсељење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родитељског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оснивање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сопствене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породице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предуслов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завршетак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школовања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стицање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сталног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запослења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Вулетић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2021:268). </w:t>
      </w:r>
    </w:p>
    <w:p w14:paraId="70B69AAF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вртоглавим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друштвеним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променама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заснованим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доколици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игри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дружењу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забави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образовању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заљубљиваљу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итд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Одлазак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игралиште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природу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паркове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заменили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телефоном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лајковима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друштвеним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мрежама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Савремена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везује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употребу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електронских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мобилних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телефона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рачунара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уређаја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олакшају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упросте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живот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Услед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масовне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производње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савремена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широко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распрострањена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доступна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доступним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подацима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86.41%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популације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употребљава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мобилни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телефон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проценат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знатно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49, 40%.  (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https://www.bankmycell.com/blog/how-many-phones-are-in-the-world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8591E24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Несумњиво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позитивне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негативне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утицаје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становишта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позитивна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свакако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скраћено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сажето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Интернету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филму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јутјубу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сајтовима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морају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библиотеку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купују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троше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драгоцено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време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прочитали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једну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лакше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одслушати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аудио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верзију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прочитати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препричано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Интернету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одгледати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филм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упозати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садржајем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Због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поготову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папирном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издању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постепено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смањује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осиромашује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њихов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речник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могућност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разумевање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садржаја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сазнања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заправо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Помоћу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развијају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различите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етичке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вредности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могућност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боље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разумемо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концентрација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недостаје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E61A93" w14:textId="77777777" w:rsidR="006F1D4F" w:rsidRDefault="00000000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писмености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966EE3" w14:textId="77777777" w:rsidR="006F1D4F" w:rsidRDefault="006F1D4F"/>
    <w:p w14:paraId="4928F379" w14:textId="77777777" w:rsidR="006F1D4F" w:rsidRDefault="00000000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„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Читајте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образујте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Само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читање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удиже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наш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дух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43115049" w14:textId="77777777" w:rsidR="006F1D4F" w:rsidRDefault="00000000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Раговор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га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збуњује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игра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спутава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.“</w:t>
      </w:r>
      <w:proofErr w:type="gramEnd"/>
    </w:p>
    <w:p w14:paraId="0A41C682" w14:textId="77777777" w:rsidR="006F1D4F" w:rsidRDefault="006F1D4F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8690F5E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Писменост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важни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развоју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људске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културе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развоја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народа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појединца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Појам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писмености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можемо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протумачити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начина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Унеску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писменост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способност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употребе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језика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рачунара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разумевање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комуникацију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стицање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корисног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употребу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доминантних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симбола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културе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Education for all; a Global Monitoring Report, UNESCO, str. 150).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Писменост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прогресивном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вештином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почиње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способношћу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разумевања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изговорене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дубоког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разумевања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писменост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можемо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замислити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важног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духовног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социјалог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данашњи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могао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функционише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Писменост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развијала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развојем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културе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идејом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једнакости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развојем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људских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Временом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обавезна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равијала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заједно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људима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савременом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неприхватљиво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неписмен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17F4E16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Србији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1953.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милион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240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хиљада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неписмених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Демографски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преглед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2003).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Прошле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Међународни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писмености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(8.9.2022)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попису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Србији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показало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неписмено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скоро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становништва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Међународни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писмености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ртс.рс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2022).</w:t>
      </w:r>
    </w:p>
    <w:p w14:paraId="5BE359AA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поделити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елитну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тривијалну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Елитна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читаоце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изведе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садашњости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ослободи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проблема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властитог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времена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служи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иманентним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приступом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гледа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естетски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једини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критичког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испитивања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почетку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оваква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одређеним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нормама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због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тривијалну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схватала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другоразредном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Тривијална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орјентише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захтеве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садржи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савремених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проблема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свакодневног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живота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човека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могла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послужи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забаве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духовног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уздизања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Петровић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1990:58-59).</w:t>
      </w:r>
    </w:p>
    <w:p w14:paraId="3BF3A706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елементарне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функције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Кајзеру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1)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задовољава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човекове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потребе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забавом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2)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потребу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човека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уздизањем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треба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утоли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жеђ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обрадом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савремене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проблематике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сазнањем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сопственог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времена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стиче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литературе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Петровић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1990:59-60).</w:t>
      </w:r>
    </w:p>
    <w:p w14:paraId="0D5B69F9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Високом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културом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сматрамо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вредност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призната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творевине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висок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уметнички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статус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високу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културу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спадају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класичне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књижевности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Шексир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Андрић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Достојевски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(Социологија,2012:179).</w:t>
      </w:r>
    </w:p>
    <w:p w14:paraId="06FD324D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разликујемо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термин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шунд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Буквално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значење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шунд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трице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безвредно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отпадак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Шунд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производ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масовне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културе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вулгарне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културе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културе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најнижег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нивоа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литератури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љубићи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 „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жута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штампа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порнографске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ласцивни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непримерени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примери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лажне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среће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Митровић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Петровић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2003: 220-203).</w:t>
      </w:r>
    </w:p>
    <w:p w14:paraId="3A7F7A55" w14:textId="77777777" w:rsidR="006F1D4F" w:rsidRDefault="006F1D4F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</w:p>
    <w:p w14:paraId="4784D7DC" w14:textId="77777777" w:rsidR="006F1D4F" w:rsidRDefault="006F1D4F"/>
    <w:p w14:paraId="4E59E99D" w14:textId="77777777" w:rsidR="006F1D4F" w:rsidRDefault="006F1D4F"/>
    <w:p w14:paraId="6A640BF1" w14:textId="77777777" w:rsidR="006F1D4F" w:rsidRDefault="00000000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укус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младих</w:t>
      </w:r>
      <w:proofErr w:type="spellEnd"/>
      <w:proofErr w:type="gramEnd"/>
    </w:p>
    <w:p w14:paraId="1B2B0993" w14:textId="77777777" w:rsidR="006F1D4F" w:rsidRDefault="006F1D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1B0AE4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мењају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последица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убрзаног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техничко-технолошког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развоја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великих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некада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привилегија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богатих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доконих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ретко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људи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Касније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досаде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уживање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главни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Љубав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писану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негује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породици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обаразовања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сталног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усавршавања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напредовања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личном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професионалном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7DB966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нечему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пријатно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квалитетно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вредно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усмерава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човека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нешто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нешто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одбацује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Социологија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2012:185).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зависи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окружења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жење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напредовањем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3E5F75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технолошки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напредак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праћен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кризама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паднемијом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одразио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живота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људи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довео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вредности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утицало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модалитет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провођења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слободног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времена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Наиме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животу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савременог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човека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сигурно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преузима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примат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тенденција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нарочито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изражена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спроведена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показују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проводе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електронским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медијима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постаје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ређи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разоноде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најчешће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морају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испунили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обавезе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ипак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велики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обавезне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(Ивковић,2016: 189-190).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формирање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важан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њихове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породице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узраста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поласка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читавог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школовања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важно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колико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користе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уџбеници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извори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настави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Важан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уџбеника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приступачност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опремљеност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библиотека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6E110CE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добијени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узорку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2426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средњошколаца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Србији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говоре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наставници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ретко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користе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додатне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изворе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информација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часописи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енциклопедије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Крњаић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Степановић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Павловић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Бабић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2011:268).</w:t>
      </w:r>
    </w:p>
    <w:p w14:paraId="534E67B5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уопште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21%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обавезну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(40%)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понекад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обавезне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најбројнија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често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најмалобројнија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пасионираних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готово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увек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7%).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разматране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обзиром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Утврђено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девојчице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значајно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развијеније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дечака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дечака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групи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обавезно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девојчица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категорији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пасионираних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обзиром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показало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гимназија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значајно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развијеније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стручних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летњег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распуста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највећи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средњошколаца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прочитао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ниједну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прочитало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44.5%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средњошколаца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најчешће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једну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евентуално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18%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једну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12%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Изузетно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месеца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распуста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прочитали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неколико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предвиђене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обавезном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литературом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нешто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неповољна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општа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63.8%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средњошколаца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прочитало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16%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једну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17%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Утврђене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значајне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разлике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прочитаних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озбзиром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разлике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утврђене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Девојчице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прочитале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дечака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дечаци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једну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Утврђене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разлике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обзиром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најмање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прочитали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стручних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трогодишњих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једну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стручних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четворогодишњих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највише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гимназија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просечно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Крњаић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Степановић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Павловић-Бабић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2007: 272-273).</w:t>
      </w:r>
    </w:p>
    <w:p w14:paraId="01ED5F6D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Узимајући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обзир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резултате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Србији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упоређујући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показаћу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промениле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A7295D1" w14:textId="77777777" w:rsidR="006F1D4F" w:rsidRDefault="00000000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ЕМПИРИЈСКИ ДЕО РАДА</w:t>
      </w:r>
    </w:p>
    <w:p w14:paraId="68EA35C3" w14:textId="77777777" w:rsidR="006F1D4F" w:rsidRDefault="006F1D4F"/>
    <w:p w14:paraId="7C1D6B91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Циљ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истратраживања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утврдити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средњошколаца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гимназије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B4A69F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Задатак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истраживања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</w:p>
    <w:p w14:paraId="2068C880" w14:textId="77777777" w:rsidR="006F1D4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Утврдити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лектире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EE0ACD1" w14:textId="77777777" w:rsidR="006F1D4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C52B15B" w14:textId="77777777" w:rsidR="006F1D4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Упоредити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истраживање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истраживањем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2007.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6ACB65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Хипотезе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истраживања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B09CBA4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Општа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хипотеза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гласи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информатичке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револуције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промениле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одабиру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литературе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D62646" w14:textId="77777777" w:rsidR="006F1D4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Посебна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хипотеза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Млади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мање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односу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2007.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Индикатори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Резултати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2007.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учесталост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F872126" w14:textId="77777777" w:rsidR="006F1D4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Посебна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хипотеза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Девојчице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дечака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Индикатори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Учесталост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0F80D9" w14:textId="77777777" w:rsidR="006F1D4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Посебна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хипотеза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испитаници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чији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родитељи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имају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читалачке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CF0110" w14:textId="77777777" w:rsidR="006F1D4F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Индикатори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учесталост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учесталост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читања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родитеља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кућна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68A2F3" w14:textId="77777777" w:rsidR="006F1D4F" w:rsidRDefault="00000000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Резултати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анализа</w:t>
      </w:r>
      <w:proofErr w:type="spellEnd"/>
    </w:p>
    <w:p w14:paraId="243FF97A" w14:textId="77777777" w:rsidR="006F1D4F" w:rsidRDefault="006F1D4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5295D0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Узорак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време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ток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истраживања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обављено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Гимназији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„9.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мај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 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Нишу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времену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јануара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наставници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српског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језика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библиотекарка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Узорком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обухваћено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237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првог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четвртог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разреда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четири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наставнице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српског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језика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једна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библиотекарка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извршено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упитником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интервјуом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попуњавали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упитник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питања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упитника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опште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везан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учесталост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трећи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Последњи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упитника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везан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ставове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значају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вредновању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Анкета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рађена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Гугл-упутника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пребачена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Ексел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табелу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укрштани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због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потребе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Техником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интервјуа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узети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наставница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библиотекарке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Интервју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садржао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питања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опште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податке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питања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везаних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требало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променити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образовном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програму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4A13E6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Општи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испитаника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укупан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237.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мушког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чинило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42,6% (101) и 57,4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%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136)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женског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анкети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учествовали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првог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разреда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40,1% (95)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четвртог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разреда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59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,9% (142).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користе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мреже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већи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5,1%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користи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времена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Највише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43,9%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инернету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93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39,2%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5-6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дневно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28 (11,8%)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изјаснило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одваја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телефона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мрежа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Интернета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0EA0F09" w14:textId="77777777" w:rsidR="006F1D4F" w:rsidRDefault="00000000">
      <w:pPr>
        <w:tabs>
          <w:tab w:val="left" w:pos="340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Анализом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хипотезе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упоредили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резултатима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рађено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узорку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2426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Србији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Крњајић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Степановић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Павловић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Бабић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2011:272).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односу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Помоћу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следећих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табела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утврдићемо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заиста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односу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a4"/>
        <w:tblW w:w="93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98"/>
        <w:gridCol w:w="2349"/>
        <w:gridCol w:w="2349"/>
      </w:tblGrid>
      <w:tr w:rsidR="006F1D4F" w14:paraId="188F7858" w14:textId="77777777">
        <w:trPr>
          <w:cantSplit/>
          <w:tblHeader/>
        </w:trPr>
        <w:tc>
          <w:tcPr>
            <w:tcW w:w="4698" w:type="dxa"/>
          </w:tcPr>
          <w:p w14:paraId="7E4F93BF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Читалачке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навике</w:t>
            </w:r>
            <w:proofErr w:type="spellEnd"/>
          </w:p>
        </w:tc>
        <w:tc>
          <w:tcPr>
            <w:tcW w:w="2349" w:type="dxa"/>
          </w:tcPr>
          <w:p w14:paraId="4DE41187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2349" w:type="dxa"/>
          </w:tcPr>
          <w:p w14:paraId="41814DB9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F1D4F" w14:paraId="47213673" w14:textId="77777777">
        <w:trPr>
          <w:cantSplit/>
          <w:tblHeader/>
        </w:trPr>
        <w:tc>
          <w:tcPr>
            <w:tcW w:w="4698" w:type="dxa"/>
          </w:tcPr>
          <w:p w14:paraId="53087C0B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чита</w:t>
            </w:r>
            <w:proofErr w:type="spellEnd"/>
          </w:p>
        </w:tc>
        <w:tc>
          <w:tcPr>
            <w:tcW w:w="2349" w:type="dxa"/>
          </w:tcPr>
          <w:p w14:paraId="078B950E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2349" w:type="dxa"/>
          </w:tcPr>
          <w:p w14:paraId="10E1F283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F1D4F" w14:paraId="1B37E325" w14:textId="77777777">
        <w:trPr>
          <w:cantSplit/>
          <w:tblHeader/>
        </w:trPr>
        <w:tc>
          <w:tcPr>
            <w:tcW w:w="4698" w:type="dxa"/>
          </w:tcPr>
          <w:p w14:paraId="6032AFB8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обавезну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лектиру</w:t>
            </w:r>
            <w:proofErr w:type="spellEnd"/>
          </w:p>
        </w:tc>
        <w:tc>
          <w:tcPr>
            <w:tcW w:w="2349" w:type="dxa"/>
          </w:tcPr>
          <w:p w14:paraId="138C0CCC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2349" w:type="dxa"/>
          </w:tcPr>
          <w:p w14:paraId="7ED3B79C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6F1D4F" w14:paraId="41578B5E" w14:textId="77777777">
        <w:trPr>
          <w:cantSplit/>
          <w:tblHeader/>
        </w:trPr>
        <w:tc>
          <w:tcPr>
            <w:tcW w:w="4698" w:type="dxa"/>
          </w:tcPr>
          <w:p w14:paraId="4A11C580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лектиру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понекад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књиге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обавезне</w:t>
            </w:r>
            <w:proofErr w:type="spellEnd"/>
          </w:p>
        </w:tc>
        <w:tc>
          <w:tcPr>
            <w:tcW w:w="2349" w:type="dxa"/>
          </w:tcPr>
          <w:p w14:paraId="26D2AF25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2349" w:type="dxa"/>
          </w:tcPr>
          <w:p w14:paraId="7B95EAA4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F1D4F" w14:paraId="79C41EAF" w14:textId="77777777">
        <w:trPr>
          <w:cantSplit/>
          <w:tblHeader/>
        </w:trPr>
        <w:tc>
          <w:tcPr>
            <w:tcW w:w="4698" w:type="dxa"/>
          </w:tcPr>
          <w:p w14:paraId="568A5D4E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лектире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књиге</w:t>
            </w:r>
            <w:proofErr w:type="spellEnd"/>
          </w:p>
        </w:tc>
        <w:tc>
          <w:tcPr>
            <w:tcW w:w="2349" w:type="dxa"/>
          </w:tcPr>
          <w:p w14:paraId="152A501B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2349" w:type="dxa"/>
          </w:tcPr>
          <w:p w14:paraId="134FDC53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F1D4F" w14:paraId="6AE13B11" w14:textId="77777777">
        <w:trPr>
          <w:cantSplit/>
          <w:tblHeader/>
        </w:trPr>
        <w:tc>
          <w:tcPr>
            <w:tcW w:w="4698" w:type="dxa"/>
          </w:tcPr>
          <w:p w14:paraId="73DA2B2A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Пасионирани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читач</w:t>
            </w:r>
            <w:proofErr w:type="spellEnd"/>
          </w:p>
        </w:tc>
        <w:tc>
          <w:tcPr>
            <w:tcW w:w="2349" w:type="dxa"/>
          </w:tcPr>
          <w:p w14:paraId="13B6D363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2349" w:type="dxa"/>
          </w:tcPr>
          <w:p w14:paraId="67D82A72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F1D4F" w14:paraId="30334AFF" w14:textId="77777777">
        <w:trPr>
          <w:cantSplit/>
          <w:tblHeader/>
        </w:trPr>
        <w:tc>
          <w:tcPr>
            <w:tcW w:w="4698" w:type="dxa"/>
          </w:tcPr>
          <w:p w14:paraId="5DA3EB58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2349" w:type="dxa"/>
          </w:tcPr>
          <w:p w14:paraId="748865A8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2426</w:t>
            </w:r>
          </w:p>
        </w:tc>
        <w:tc>
          <w:tcPr>
            <w:tcW w:w="2349" w:type="dxa"/>
          </w:tcPr>
          <w:p w14:paraId="2FB0E44E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3AD0D721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Табела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средњошколаца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</w:p>
    <w:p w14:paraId="78D9D331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табеле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можемо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махом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291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Највише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понекад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40%,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додамо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често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20%,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пасиониране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7%,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можемо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рећи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67%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880692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показује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већина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Табела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2).</w:t>
      </w:r>
    </w:p>
    <w:tbl>
      <w:tblPr>
        <w:tblStyle w:val="a5"/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2"/>
        <w:gridCol w:w="3132"/>
        <w:gridCol w:w="3132"/>
      </w:tblGrid>
      <w:tr w:rsidR="006F1D4F" w14:paraId="6409DDC8" w14:textId="77777777">
        <w:trPr>
          <w:cantSplit/>
          <w:tblHeader/>
        </w:trPr>
        <w:tc>
          <w:tcPr>
            <w:tcW w:w="3132" w:type="dxa"/>
          </w:tcPr>
          <w:p w14:paraId="1870EDFA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читаш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лектиру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132" w:type="dxa"/>
          </w:tcPr>
          <w:p w14:paraId="3F66489E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3132" w:type="dxa"/>
          </w:tcPr>
          <w:p w14:paraId="51FCA319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F1D4F" w14:paraId="1CBAA5A3" w14:textId="77777777">
        <w:trPr>
          <w:cantSplit/>
          <w:tblHeader/>
        </w:trPr>
        <w:tc>
          <w:tcPr>
            <w:tcW w:w="3132" w:type="dxa"/>
          </w:tcPr>
          <w:p w14:paraId="698E2A7B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увек</w:t>
            </w:r>
            <w:proofErr w:type="spellEnd"/>
          </w:p>
        </w:tc>
        <w:tc>
          <w:tcPr>
            <w:tcW w:w="3132" w:type="dxa"/>
          </w:tcPr>
          <w:p w14:paraId="0E008EF2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132" w:type="dxa"/>
          </w:tcPr>
          <w:p w14:paraId="4678A0B9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</w:tc>
      </w:tr>
      <w:tr w:rsidR="006F1D4F" w14:paraId="17D3B886" w14:textId="77777777">
        <w:trPr>
          <w:cantSplit/>
          <w:tblHeader/>
        </w:trPr>
        <w:tc>
          <w:tcPr>
            <w:tcW w:w="3132" w:type="dxa"/>
          </w:tcPr>
          <w:p w14:paraId="3F711C2E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увек</w:t>
            </w:r>
            <w:proofErr w:type="spellEnd"/>
          </w:p>
        </w:tc>
        <w:tc>
          <w:tcPr>
            <w:tcW w:w="3132" w:type="dxa"/>
          </w:tcPr>
          <w:p w14:paraId="7152F2DD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132" w:type="dxa"/>
          </w:tcPr>
          <w:p w14:paraId="163C068B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31,6</w:t>
            </w:r>
          </w:p>
        </w:tc>
      </w:tr>
      <w:tr w:rsidR="006F1D4F" w14:paraId="375FA888" w14:textId="77777777">
        <w:trPr>
          <w:cantSplit/>
          <w:tblHeader/>
        </w:trPr>
        <w:tc>
          <w:tcPr>
            <w:tcW w:w="3132" w:type="dxa"/>
          </w:tcPr>
          <w:p w14:paraId="305A9EBC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Ретко</w:t>
            </w:r>
            <w:proofErr w:type="spellEnd"/>
          </w:p>
        </w:tc>
        <w:tc>
          <w:tcPr>
            <w:tcW w:w="3132" w:type="dxa"/>
          </w:tcPr>
          <w:p w14:paraId="1F8852AA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132" w:type="dxa"/>
          </w:tcPr>
          <w:p w14:paraId="4BD7F85B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28,3</w:t>
            </w:r>
          </w:p>
        </w:tc>
      </w:tr>
      <w:tr w:rsidR="006F1D4F" w14:paraId="32A4B305" w14:textId="77777777">
        <w:trPr>
          <w:cantSplit/>
          <w:tblHeader/>
        </w:trPr>
        <w:tc>
          <w:tcPr>
            <w:tcW w:w="3132" w:type="dxa"/>
          </w:tcPr>
          <w:p w14:paraId="6BD12B57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Никада</w:t>
            </w:r>
            <w:proofErr w:type="spellEnd"/>
          </w:p>
        </w:tc>
        <w:tc>
          <w:tcPr>
            <w:tcW w:w="3132" w:type="dxa"/>
          </w:tcPr>
          <w:p w14:paraId="5278A2D0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132" w:type="dxa"/>
          </w:tcPr>
          <w:p w14:paraId="790AE94A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F1D4F" w14:paraId="42D74B28" w14:textId="77777777">
        <w:trPr>
          <w:cantSplit/>
          <w:tblHeader/>
        </w:trPr>
        <w:tc>
          <w:tcPr>
            <w:tcW w:w="3132" w:type="dxa"/>
          </w:tcPr>
          <w:p w14:paraId="73749976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132" w:type="dxa"/>
          </w:tcPr>
          <w:p w14:paraId="5B302B1E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3132" w:type="dxa"/>
          </w:tcPr>
          <w:p w14:paraId="61F3036D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586B2036" w14:textId="77777777" w:rsidR="006F1D4F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Табела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BF99ED" w14:textId="77777777" w:rsidR="006F1D4F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показало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половина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12,7%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увек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36,38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%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повремено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(21,1%)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Табела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3).</w:t>
      </w:r>
    </w:p>
    <w:tbl>
      <w:tblPr>
        <w:tblStyle w:val="a6"/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10"/>
        <w:gridCol w:w="3043"/>
        <w:gridCol w:w="3043"/>
      </w:tblGrid>
      <w:tr w:rsidR="006F1D4F" w14:paraId="3E64F2BB" w14:textId="77777777">
        <w:trPr>
          <w:cantSplit/>
          <w:tblHeader/>
        </w:trPr>
        <w:tc>
          <w:tcPr>
            <w:tcW w:w="3310" w:type="dxa"/>
          </w:tcPr>
          <w:p w14:paraId="7180D88F" w14:textId="77777777" w:rsidR="006F1D4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читаш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књиге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043" w:type="dxa"/>
          </w:tcPr>
          <w:p w14:paraId="7700E061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3043" w:type="dxa"/>
          </w:tcPr>
          <w:p w14:paraId="77ACE1F2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F1D4F" w14:paraId="41A8138C" w14:textId="77777777">
        <w:trPr>
          <w:cantSplit/>
          <w:tblHeader/>
        </w:trPr>
        <w:tc>
          <w:tcPr>
            <w:tcW w:w="3310" w:type="dxa"/>
          </w:tcPr>
          <w:p w14:paraId="41C0C67A" w14:textId="77777777" w:rsidR="006F1D4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увек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читам</w:t>
            </w:r>
            <w:proofErr w:type="spellEnd"/>
          </w:p>
        </w:tc>
        <w:tc>
          <w:tcPr>
            <w:tcW w:w="3043" w:type="dxa"/>
          </w:tcPr>
          <w:p w14:paraId="1B8B084B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43" w:type="dxa"/>
          </w:tcPr>
          <w:p w14:paraId="3FC9F425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12,7</w:t>
            </w:r>
          </w:p>
        </w:tc>
      </w:tr>
      <w:tr w:rsidR="006F1D4F" w14:paraId="6F531C07" w14:textId="77777777">
        <w:trPr>
          <w:cantSplit/>
          <w:tblHeader/>
        </w:trPr>
        <w:tc>
          <w:tcPr>
            <w:tcW w:w="3310" w:type="dxa"/>
          </w:tcPr>
          <w:p w14:paraId="6802AF1C" w14:textId="77777777" w:rsidR="006F1D4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повремено</w:t>
            </w:r>
            <w:proofErr w:type="spellEnd"/>
          </w:p>
        </w:tc>
        <w:tc>
          <w:tcPr>
            <w:tcW w:w="3043" w:type="dxa"/>
          </w:tcPr>
          <w:p w14:paraId="4A04A96D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043" w:type="dxa"/>
          </w:tcPr>
          <w:p w14:paraId="2FE495C9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36,3</w:t>
            </w:r>
          </w:p>
        </w:tc>
      </w:tr>
      <w:tr w:rsidR="006F1D4F" w14:paraId="6A92BEE5" w14:textId="77777777">
        <w:trPr>
          <w:cantSplit/>
          <w:tblHeader/>
        </w:trPr>
        <w:tc>
          <w:tcPr>
            <w:tcW w:w="3310" w:type="dxa"/>
          </w:tcPr>
          <w:p w14:paraId="62673AD7" w14:textId="77777777" w:rsidR="006F1D4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Ретко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када</w:t>
            </w:r>
            <w:proofErr w:type="spellEnd"/>
          </w:p>
        </w:tc>
        <w:tc>
          <w:tcPr>
            <w:tcW w:w="3043" w:type="dxa"/>
          </w:tcPr>
          <w:p w14:paraId="2D494584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043" w:type="dxa"/>
          </w:tcPr>
          <w:p w14:paraId="6EFC92A5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39,6</w:t>
            </w:r>
          </w:p>
        </w:tc>
      </w:tr>
      <w:tr w:rsidR="006F1D4F" w14:paraId="7182C046" w14:textId="77777777">
        <w:trPr>
          <w:cantSplit/>
          <w:tblHeader/>
        </w:trPr>
        <w:tc>
          <w:tcPr>
            <w:tcW w:w="3310" w:type="dxa"/>
          </w:tcPr>
          <w:p w14:paraId="1AB25A3E" w14:textId="77777777" w:rsidR="006F1D4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читам</w:t>
            </w:r>
            <w:proofErr w:type="spellEnd"/>
          </w:p>
        </w:tc>
        <w:tc>
          <w:tcPr>
            <w:tcW w:w="3043" w:type="dxa"/>
          </w:tcPr>
          <w:p w14:paraId="473CCA73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43" w:type="dxa"/>
          </w:tcPr>
          <w:p w14:paraId="022F7406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21,1</w:t>
            </w:r>
          </w:p>
        </w:tc>
      </w:tr>
      <w:tr w:rsidR="006F1D4F" w14:paraId="55CE2B34" w14:textId="77777777">
        <w:trPr>
          <w:cantSplit/>
          <w:tblHeader/>
        </w:trPr>
        <w:tc>
          <w:tcPr>
            <w:tcW w:w="3310" w:type="dxa"/>
          </w:tcPr>
          <w:p w14:paraId="4017432E" w14:textId="77777777" w:rsidR="006F1D4F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043" w:type="dxa"/>
          </w:tcPr>
          <w:p w14:paraId="57790EF5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3043" w:type="dxa"/>
          </w:tcPr>
          <w:p w14:paraId="5A3F9F46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615C3D82" w14:textId="77777777" w:rsidR="006F1D4F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Табела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</w:p>
    <w:p w14:paraId="2AB09957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Можемо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закључити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наши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гимназијалци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односу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обухватило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средњошколце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стручних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средњошколаца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(2007.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а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нашем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изјаснило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F774C6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укрстимо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питања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везана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можемо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изјаснили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увек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нешто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увек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изјашњавају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увек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нешто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додатно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17)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повремено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већина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увек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повремено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64,47%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изјаснили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увек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највише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писаном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67%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161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Такав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случај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Графикон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1).</w:t>
      </w:r>
    </w:p>
    <w:p w14:paraId="5747A56C" w14:textId="77777777" w:rsidR="006F1D4F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24A471E" wp14:editId="36972948">
            <wp:extent cx="4485650" cy="188511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5650" cy="1885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A203BD" w14:textId="77777777" w:rsidR="006F1D4F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Графикон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лектире</w:t>
      </w:r>
      <w:proofErr w:type="spellEnd"/>
    </w:p>
    <w:p w14:paraId="4C764BE4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наставнице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српског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језика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интервјуа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одговарале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наших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гимназијалаца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Професорка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„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око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20%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чита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школске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лектире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”.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писаном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најчешће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присутна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највише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научну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фантастику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криминалистику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промениле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некада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заиста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прочитало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одељења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Интересовања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другачија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утицала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савремена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превазиђено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понекад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показују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интересовање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скраћену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форму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филм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14A48C2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Професорка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препричана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лектира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најзаступљенија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петоро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одељења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просеку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стварно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прочита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књигу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”.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Првацима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ренесанса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неразумљиве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епохе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народна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заинтересују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Аудио-запис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ближи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.“</w:t>
      </w:r>
      <w:proofErr w:type="gramEnd"/>
    </w:p>
    <w:p w14:paraId="49D64000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Професорка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Ивана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(17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35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40%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прочита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лектиру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али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зависи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Најзаступљенија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форма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јесте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ПДФ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препричана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одељењу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Највише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савремену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литературу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белетристику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епску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фантастику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зависи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ђака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Променила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наставном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програму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велики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тешке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садржине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удаљене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односу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својим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животима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начина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њиховог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размишљања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Можда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требало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најбитније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суштина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Такође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понудити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квалитетна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наравно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писаца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ближа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интересовати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мотивитасати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недеље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недељу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напорно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можда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делује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умањеност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читања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620DDA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Професорка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Катарина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одељењу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 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до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30%  ( 7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увек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прочита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лектиру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која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наставном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плану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програму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Форме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писаном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аудио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препричано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заступљене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Дешава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библиотеци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тренутно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пример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Мајстор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Маргарита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 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Михаила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Булгакова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прочитали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ПДФ-а,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прочитали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препричано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због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оцене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наставног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вратиле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некада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актуелне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Марсовац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Енди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Господар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прстенова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Толкман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водим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Џенифер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оцу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Кафка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.“</w:t>
      </w:r>
    </w:p>
    <w:p w14:paraId="3BBA3378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интервјуа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можемо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закључити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30%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одељењу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класичног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формата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присутна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издања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ПДФ-у,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аудио-књиге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препричане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скраћене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верзије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махом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популарне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психологије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научну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епску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фантастику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55632C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Помоћна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хипотеза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дечака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традиционално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резултат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сваког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136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97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(71%),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53,46%.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4,42%,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дечаци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12,87%.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нашој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потврђују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општи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тренд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девојчице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успешније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дечака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Крњајић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Степановић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Павловић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Бабић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2011:268).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наставници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српског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језика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нашој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гимназији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женског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CA945B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Помоћна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хипотеза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родитељи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показала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146,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родитељи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увек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повремено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50,68%,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41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68,29%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Табела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4).</w:t>
      </w:r>
    </w:p>
    <w:tbl>
      <w:tblPr>
        <w:tblStyle w:val="a7"/>
        <w:tblW w:w="9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8"/>
        <w:gridCol w:w="810"/>
        <w:gridCol w:w="812"/>
        <w:gridCol w:w="785"/>
        <w:gridCol w:w="786"/>
        <w:gridCol w:w="811"/>
        <w:gridCol w:w="812"/>
        <w:gridCol w:w="772"/>
        <w:gridCol w:w="772"/>
        <w:gridCol w:w="661"/>
        <w:gridCol w:w="657"/>
      </w:tblGrid>
      <w:tr w:rsidR="006F1D4F" w14:paraId="29156729" w14:textId="77777777">
        <w:trPr>
          <w:cantSplit/>
          <w:tblHeader/>
        </w:trPr>
        <w:tc>
          <w:tcPr>
            <w:tcW w:w="1718" w:type="dxa"/>
          </w:tcPr>
          <w:p w14:paraId="3DAA4D30" w14:textId="77777777" w:rsidR="006F1D4F" w:rsidRDefault="006F1D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gridSpan w:val="2"/>
          </w:tcPr>
          <w:p w14:paraId="495FF417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Читају</w:t>
            </w:r>
            <w:proofErr w:type="spellEnd"/>
          </w:p>
        </w:tc>
        <w:tc>
          <w:tcPr>
            <w:tcW w:w="1571" w:type="dxa"/>
            <w:gridSpan w:val="2"/>
          </w:tcPr>
          <w:p w14:paraId="01240567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Ретко</w:t>
            </w:r>
            <w:proofErr w:type="spellEnd"/>
          </w:p>
        </w:tc>
        <w:tc>
          <w:tcPr>
            <w:tcW w:w="1623" w:type="dxa"/>
            <w:gridSpan w:val="2"/>
          </w:tcPr>
          <w:p w14:paraId="5DEFFB3C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читају</w:t>
            </w:r>
            <w:proofErr w:type="spellEnd"/>
          </w:p>
        </w:tc>
        <w:tc>
          <w:tcPr>
            <w:tcW w:w="1544" w:type="dxa"/>
            <w:gridSpan w:val="2"/>
          </w:tcPr>
          <w:p w14:paraId="5A861D30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знам</w:t>
            </w:r>
            <w:proofErr w:type="spellEnd"/>
          </w:p>
        </w:tc>
        <w:tc>
          <w:tcPr>
            <w:tcW w:w="1318" w:type="dxa"/>
            <w:gridSpan w:val="2"/>
          </w:tcPr>
          <w:p w14:paraId="661AB16C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Укупно</w:t>
            </w:r>
            <w:proofErr w:type="spellEnd"/>
          </w:p>
        </w:tc>
      </w:tr>
      <w:tr w:rsidR="006F1D4F" w14:paraId="269124C3" w14:textId="77777777">
        <w:trPr>
          <w:cantSplit/>
          <w:tblHeader/>
        </w:trPr>
        <w:tc>
          <w:tcPr>
            <w:tcW w:w="1718" w:type="dxa"/>
          </w:tcPr>
          <w:p w14:paraId="35234B17" w14:textId="77777777" w:rsidR="006F1D4F" w:rsidRDefault="006F1D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60477DD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812" w:type="dxa"/>
          </w:tcPr>
          <w:p w14:paraId="14773034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85" w:type="dxa"/>
          </w:tcPr>
          <w:p w14:paraId="3B810957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786" w:type="dxa"/>
          </w:tcPr>
          <w:p w14:paraId="60502F43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11" w:type="dxa"/>
          </w:tcPr>
          <w:p w14:paraId="7F320350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812" w:type="dxa"/>
          </w:tcPr>
          <w:p w14:paraId="3CB61C6F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72" w:type="dxa"/>
          </w:tcPr>
          <w:p w14:paraId="316D9848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772" w:type="dxa"/>
          </w:tcPr>
          <w:p w14:paraId="5477C059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61" w:type="dxa"/>
          </w:tcPr>
          <w:p w14:paraId="111AE708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657" w:type="dxa"/>
          </w:tcPr>
          <w:p w14:paraId="501DE96F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F1D4F" w14:paraId="08CEB648" w14:textId="77777777">
        <w:trPr>
          <w:cantSplit/>
          <w:tblHeader/>
        </w:trPr>
        <w:tc>
          <w:tcPr>
            <w:tcW w:w="1718" w:type="dxa"/>
          </w:tcPr>
          <w:p w14:paraId="293C13B9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Деца</w:t>
            </w:r>
            <w:proofErr w:type="spellEnd"/>
          </w:p>
        </w:tc>
        <w:tc>
          <w:tcPr>
            <w:tcW w:w="810" w:type="dxa"/>
          </w:tcPr>
          <w:p w14:paraId="00CD739B" w14:textId="77777777" w:rsidR="006F1D4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812" w:type="dxa"/>
          </w:tcPr>
          <w:p w14:paraId="64D8BB27" w14:textId="77777777" w:rsidR="006F1D4F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48,94</w:t>
            </w:r>
          </w:p>
        </w:tc>
        <w:tc>
          <w:tcPr>
            <w:tcW w:w="785" w:type="dxa"/>
          </w:tcPr>
          <w:p w14:paraId="6990A9B3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86" w:type="dxa"/>
          </w:tcPr>
          <w:p w14:paraId="6DCB17DC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29,95</w:t>
            </w:r>
          </w:p>
        </w:tc>
        <w:tc>
          <w:tcPr>
            <w:tcW w:w="811" w:type="dxa"/>
          </w:tcPr>
          <w:p w14:paraId="235F38FA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12" w:type="dxa"/>
          </w:tcPr>
          <w:p w14:paraId="17199196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21,09</w:t>
            </w:r>
          </w:p>
        </w:tc>
        <w:tc>
          <w:tcPr>
            <w:tcW w:w="772" w:type="dxa"/>
          </w:tcPr>
          <w:p w14:paraId="4AF2D4E6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772" w:type="dxa"/>
          </w:tcPr>
          <w:p w14:paraId="60DE583D" w14:textId="77777777" w:rsidR="006F1D4F" w:rsidRDefault="006F1D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</w:tcPr>
          <w:p w14:paraId="4CEC1073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657" w:type="dxa"/>
          </w:tcPr>
          <w:p w14:paraId="173FE206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F1D4F" w14:paraId="7F378610" w14:textId="77777777">
        <w:trPr>
          <w:cantSplit/>
          <w:tblHeader/>
        </w:trPr>
        <w:tc>
          <w:tcPr>
            <w:tcW w:w="1718" w:type="dxa"/>
          </w:tcPr>
          <w:p w14:paraId="7D33A12C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Родитељи</w:t>
            </w:r>
            <w:proofErr w:type="spellEnd"/>
          </w:p>
        </w:tc>
        <w:tc>
          <w:tcPr>
            <w:tcW w:w="810" w:type="dxa"/>
          </w:tcPr>
          <w:p w14:paraId="40BB1DF4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812" w:type="dxa"/>
          </w:tcPr>
          <w:p w14:paraId="6578F4FA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61,60</w:t>
            </w:r>
          </w:p>
        </w:tc>
        <w:tc>
          <w:tcPr>
            <w:tcW w:w="785" w:type="dxa"/>
          </w:tcPr>
          <w:p w14:paraId="6C5B04C4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86" w:type="dxa"/>
          </w:tcPr>
          <w:p w14:paraId="7AD2CD42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17,29</w:t>
            </w:r>
          </w:p>
        </w:tc>
        <w:tc>
          <w:tcPr>
            <w:tcW w:w="811" w:type="dxa"/>
          </w:tcPr>
          <w:p w14:paraId="04195923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12" w:type="dxa"/>
          </w:tcPr>
          <w:p w14:paraId="5B7D4671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17,29</w:t>
            </w:r>
          </w:p>
        </w:tc>
        <w:tc>
          <w:tcPr>
            <w:tcW w:w="772" w:type="dxa"/>
          </w:tcPr>
          <w:p w14:paraId="700435C3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2" w:type="dxa"/>
          </w:tcPr>
          <w:p w14:paraId="6C8F7C70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661" w:type="dxa"/>
          </w:tcPr>
          <w:p w14:paraId="57A5C59A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657" w:type="dxa"/>
          </w:tcPr>
          <w:p w14:paraId="0D9A9AF6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101F0495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Табела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деце</w:t>
      </w:r>
      <w:proofErr w:type="spellEnd"/>
    </w:p>
    <w:p w14:paraId="10FF89D8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Можемо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рећи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показало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породичној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библотеци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утицаја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кажу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увек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151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100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91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60,24%.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Показало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поседују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утиче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белетристике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научних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куће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библиотеку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57E269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располагању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библиотеку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7500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разговору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библиотекарком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дошла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следећих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сазнања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радног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): „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учлањени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библиотеку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углавном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узимају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ретко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Заинтересовани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Атомске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Џејмс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популарна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психологија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узимају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припреме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матурски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959FCC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Већина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некада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учлањена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библиотеку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107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45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,1% 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64 (27%)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чланови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библиотеке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Куповање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присутно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наших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18,11%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купује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редовно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наслове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33,8%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једну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годишње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указује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половине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наших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средњошколаца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123 (51,9%)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купују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204427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ставова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наших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важности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већина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218 (92%)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сматра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важно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образовање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Међутим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половине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тачније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64,6% (103)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важније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оцену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српског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језика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прочитати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ставом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боље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погледати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филм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сматра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159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(67,1%).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Велика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већина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197 (82,4%)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сматра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помаже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боље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разумемо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Табела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5).</w:t>
      </w:r>
    </w:p>
    <w:tbl>
      <w:tblPr>
        <w:tblStyle w:val="a8"/>
        <w:tblW w:w="10943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0"/>
        <w:gridCol w:w="663"/>
        <w:gridCol w:w="963"/>
        <w:gridCol w:w="620"/>
        <w:gridCol w:w="963"/>
        <w:gridCol w:w="719"/>
        <w:gridCol w:w="963"/>
        <w:gridCol w:w="798"/>
        <w:gridCol w:w="963"/>
        <w:gridCol w:w="955"/>
        <w:gridCol w:w="956"/>
      </w:tblGrid>
      <w:tr w:rsidR="006F1D4F" w14:paraId="7D74E13B" w14:textId="77777777">
        <w:trPr>
          <w:cantSplit/>
          <w:trHeight w:val="695"/>
          <w:tblHeader/>
        </w:trPr>
        <w:tc>
          <w:tcPr>
            <w:tcW w:w="2381" w:type="dxa"/>
          </w:tcPr>
          <w:p w14:paraId="7FE36D59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Ставови</w:t>
            </w:r>
            <w:proofErr w:type="spellEnd"/>
          </w:p>
        </w:tc>
        <w:tc>
          <w:tcPr>
            <w:tcW w:w="1626" w:type="dxa"/>
            <w:gridSpan w:val="2"/>
          </w:tcPr>
          <w:p w14:paraId="52E6DFB9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Уопште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слажем</w:t>
            </w:r>
            <w:proofErr w:type="spellEnd"/>
          </w:p>
        </w:tc>
        <w:tc>
          <w:tcPr>
            <w:tcW w:w="1583" w:type="dxa"/>
            <w:gridSpan w:val="2"/>
          </w:tcPr>
          <w:p w14:paraId="7E21A7BA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Углавном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слажем</w:t>
            </w:r>
            <w:proofErr w:type="spellEnd"/>
          </w:p>
        </w:tc>
        <w:tc>
          <w:tcPr>
            <w:tcW w:w="1682" w:type="dxa"/>
            <w:gridSpan w:val="2"/>
          </w:tcPr>
          <w:p w14:paraId="6C2C7D82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Делимично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слажем</w:t>
            </w:r>
            <w:proofErr w:type="spellEnd"/>
          </w:p>
        </w:tc>
        <w:tc>
          <w:tcPr>
            <w:tcW w:w="1761" w:type="dxa"/>
            <w:gridSpan w:val="2"/>
          </w:tcPr>
          <w:p w14:paraId="01D7D6A5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потпуности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слажем</w:t>
            </w:r>
            <w:proofErr w:type="spellEnd"/>
          </w:p>
        </w:tc>
        <w:tc>
          <w:tcPr>
            <w:tcW w:w="1911" w:type="dxa"/>
            <w:gridSpan w:val="2"/>
          </w:tcPr>
          <w:p w14:paraId="50523981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Укупно</w:t>
            </w:r>
            <w:proofErr w:type="spellEnd"/>
          </w:p>
        </w:tc>
      </w:tr>
      <w:tr w:rsidR="006F1D4F" w14:paraId="3CB3FCA6" w14:textId="77777777">
        <w:trPr>
          <w:cantSplit/>
          <w:trHeight w:val="363"/>
          <w:tblHeader/>
        </w:trPr>
        <w:tc>
          <w:tcPr>
            <w:tcW w:w="2381" w:type="dxa"/>
          </w:tcPr>
          <w:p w14:paraId="07F17D56" w14:textId="77777777" w:rsidR="006F1D4F" w:rsidRDefault="006F1D4F">
            <w:pPr>
              <w:spacing w:line="360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663" w:type="dxa"/>
          </w:tcPr>
          <w:p w14:paraId="56620B1B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3" w:type="dxa"/>
          </w:tcPr>
          <w:p w14:paraId="0A50F3DD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620" w:type="dxa"/>
          </w:tcPr>
          <w:p w14:paraId="5EA80BB9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3" w:type="dxa"/>
          </w:tcPr>
          <w:p w14:paraId="6FD69903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19" w:type="dxa"/>
          </w:tcPr>
          <w:p w14:paraId="16B8FC02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3" w:type="dxa"/>
          </w:tcPr>
          <w:p w14:paraId="51A88C34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98" w:type="dxa"/>
          </w:tcPr>
          <w:p w14:paraId="4A177890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3" w:type="dxa"/>
          </w:tcPr>
          <w:p w14:paraId="017905B5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55" w:type="dxa"/>
          </w:tcPr>
          <w:p w14:paraId="1ADC989E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6" w:type="dxa"/>
          </w:tcPr>
          <w:p w14:paraId="1BD7B128" w14:textId="77777777" w:rsidR="006F1D4F" w:rsidRDefault="0000000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6F1D4F" w14:paraId="5F94CAEC" w14:textId="77777777">
        <w:trPr>
          <w:cantSplit/>
          <w:trHeight w:val="1042"/>
          <w:tblHeader/>
        </w:trPr>
        <w:tc>
          <w:tcPr>
            <w:tcW w:w="2381" w:type="dxa"/>
          </w:tcPr>
          <w:p w14:paraId="5FF03578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Читање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важно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лични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развој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663" w:type="dxa"/>
          </w:tcPr>
          <w:p w14:paraId="1D4037EE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63" w:type="dxa"/>
          </w:tcPr>
          <w:p w14:paraId="43AE5830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4,2%</w:t>
            </w:r>
          </w:p>
        </w:tc>
        <w:tc>
          <w:tcPr>
            <w:tcW w:w="620" w:type="dxa"/>
          </w:tcPr>
          <w:p w14:paraId="127A0228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63" w:type="dxa"/>
          </w:tcPr>
          <w:p w14:paraId="6DB16E67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3,8%</w:t>
            </w:r>
          </w:p>
        </w:tc>
        <w:tc>
          <w:tcPr>
            <w:tcW w:w="719" w:type="dxa"/>
          </w:tcPr>
          <w:p w14:paraId="4AE55642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63" w:type="dxa"/>
          </w:tcPr>
          <w:p w14:paraId="5B2B1118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35,9%</w:t>
            </w:r>
          </w:p>
        </w:tc>
        <w:tc>
          <w:tcPr>
            <w:tcW w:w="798" w:type="dxa"/>
          </w:tcPr>
          <w:p w14:paraId="1E3BADDF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63" w:type="dxa"/>
          </w:tcPr>
          <w:p w14:paraId="728A09EB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56,1%</w:t>
            </w:r>
          </w:p>
        </w:tc>
        <w:tc>
          <w:tcPr>
            <w:tcW w:w="955" w:type="dxa"/>
          </w:tcPr>
          <w:p w14:paraId="34AB6845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956" w:type="dxa"/>
          </w:tcPr>
          <w:p w14:paraId="2ECBE81F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F1D4F" w14:paraId="4F518F3B" w14:textId="77777777">
        <w:trPr>
          <w:cantSplit/>
          <w:trHeight w:val="1027"/>
          <w:tblHeader/>
        </w:trPr>
        <w:tc>
          <w:tcPr>
            <w:tcW w:w="2381" w:type="dxa"/>
          </w:tcPr>
          <w:p w14:paraId="6A399B85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Боље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погледати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филм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него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прочитати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књигу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663" w:type="dxa"/>
          </w:tcPr>
          <w:p w14:paraId="3F102AB6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63" w:type="dxa"/>
          </w:tcPr>
          <w:p w14:paraId="6A436972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5,5%</w:t>
            </w:r>
          </w:p>
        </w:tc>
        <w:tc>
          <w:tcPr>
            <w:tcW w:w="620" w:type="dxa"/>
          </w:tcPr>
          <w:p w14:paraId="373138BE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63" w:type="dxa"/>
          </w:tcPr>
          <w:p w14:paraId="765AB44D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27,4%</w:t>
            </w:r>
          </w:p>
        </w:tc>
        <w:tc>
          <w:tcPr>
            <w:tcW w:w="719" w:type="dxa"/>
          </w:tcPr>
          <w:p w14:paraId="10C3E1AA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63" w:type="dxa"/>
          </w:tcPr>
          <w:p w14:paraId="45B4FB9E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50,6%</w:t>
            </w:r>
          </w:p>
        </w:tc>
        <w:tc>
          <w:tcPr>
            <w:tcW w:w="798" w:type="dxa"/>
          </w:tcPr>
          <w:p w14:paraId="4B25B377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63" w:type="dxa"/>
          </w:tcPr>
          <w:p w14:paraId="0062B89F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16,5%</w:t>
            </w:r>
          </w:p>
        </w:tc>
        <w:tc>
          <w:tcPr>
            <w:tcW w:w="955" w:type="dxa"/>
          </w:tcPr>
          <w:p w14:paraId="66515DD0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956" w:type="dxa"/>
          </w:tcPr>
          <w:p w14:paraId="5A88DB4A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F1D4F" w14:paraId="48DA9FA8" w14:textId="77777777">
        <w:trPr>
          <w:cantSplit/>
          <w:trHeight w:val="1375"/>
          <w:tblHeader/>
        </w:trPr>
        <w:tc>
          <w:tcPr>
            <w:tcW w:w="2381" w:type="dxa"/>
          </w:tcPr>
          <w:p w14:paraId="06F0B31D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30j0zll" w:colFirst="0" w:colLast="0"/>
            <w:bookmarkEnd w:id="1"/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Важније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добити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добру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оцену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српског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него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прочитати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лектиру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663" w:type="dxa"/>
          </w:tcPr>
          <w:p w14:paraId="5B14097E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63" w:type="dxa"/>
          </w:tcPr>
          <w:p w14:paraId="2ABD1C30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13,1%</w:t>
            </w:r>
          </w:p>
        </w:tc>
        <w:tc>
          <w:tcPr>
            <w:tcW w:w="620" w:type="dxa"/>
          </w:tcPr>
          <w:p w14:paraId="33EF291E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63" w:type="dxa"/>
          </w:tcPr>
          <w:p w14:paraId="790928E7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22,4%</w:t>
            </w:r>
          </w:p>
        </w:tc>
        <w:tc>
          <w:tcPr>
            <w:tcW w:w="719" w:type="dxa"/>
          </w:tcPr>
          <w:p w14:paraId="6F733148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63" w:type="dxa"/>
          </w:tcPr>
          <w:p w14:paraId="313691AA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35,9%</w:t>
            </w:r>
          </w:p>
        </w:tc>
        <w:tc>
          <w:tcPr>
            <w:tcW w:w="798" w:type="dxa"/>
          </w:tcPr>
          <w:p w14:paraId="157F0000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63" w:type="dxa"/>
          </w:tcPr>
          <w:p w14:paraId="442FC04A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28,7%</w:t>
            </w:r>
          </w:p>
        </w:tc>
        <w:tc>
          <w:tcPr>
            <w:tcW w:w="955" w:type="dxa"/>
          </w:tcPr>
          <w:p w14:paraId="76F0AAE0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956" w:type="dxa"/>
          </w:tcPr>
          <w:p w14:paraId="09D844F8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F1D4F" w14:paraId="1BCB9992" w14:textId="77777777">
        <w:trPr>
          <w:cantSplit/>
          <w:trHeight w:val="1042"/>
          <w:tblHeader/>
        </w:trPr>
        <w:tc>
          <w:tcPr>
            <w:tcW w:w="2381" w:type="dxa"/>
          </w:tcPr>
          <w:p w14:paraId="062BC767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Читање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помаже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боље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разумемо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663" w:type="dxa"/>
          </w:tcPr>
          <w:p w14:paraId="588D65F3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63" w:type="dxa"/>
          </w:tcPr>
          <w:p w14:paraId="438D0992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7,6%</w:t>
            </w:r>
          </w:p>
        </w:tc>
        <w:tc>
          <w:tcPr>
            <w:tcW w:w="620" w:type="dxa"/>
          </w:tcPr>
          <w:p w14:paraId="14B50E44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63" w:type="dxa"/>
          </w:tcPr>
          <w:p w14:paraId="00F11395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9,3%</w:t>
            </w:r>
          </w:p>
        </w:tc>
        <w:tc>
          <w:tcPr>
            <w:tcW w:w="719" w:type="dxa"/>
          </w:tcPr>
          <w:p w14:paraId="3B88FC8B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63" w:type="dxa"/>
          </w:tcPr>
          <w:p w14:paraId="114D29EE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41,5%</w:t>
            </w:r>
          </w:p>
        </w:tc>
        <w:tc>
          <w:tcPr>
            <w:tcW w:w="798" w:type="dxa"/>
          </w:tcPr>
          <w:p w14:paraId="584E4EB3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63" w:type="dxa"/>
          </w:tcPr>
          <w:p w14:paraId="4F2E0E8E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41,8%</w:t>
            </w:r>
          </w:p>
        </w:tc>
        <w:tc>
          <w:tcPr>
            <w:tcW w:w="955" w:type="dxa"/>
          </w:tcPr>
          <w:p w14:paraId="34F13C25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956" w:type="dxa"/>
          </w:tcPr>
          <w:p w14:paraId="259D3A20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F1D4F" w14:paraId="6EE2CB24" w14:textId="77777777">
        <w:trPr>
          <w:cantSplit/>
          <w:trHeight w:val="783"/>
          <w:tblHeader/>
        </w:trPr>
        <w:tc>
          <w:tcPr>
            <w:tcW w:w="2381" w:type="dxa"/>
          </w:tcPr>
          <w:p w14:paraId="6CCF3580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Читање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књига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чисто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губљење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времена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663" w:type="dxa"/>
          </w:tcPr>
          <w:p w14:paraId="644469EE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63" w:type="dxa"/>
          </w:tcPr>
          <w:p w14:paraId="2FA0C82C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56,5%</w:t>
            </w:r>
          </w:p>
        </w:tc>
        <w:tc>
          <w:tcPr>
            <w:tcW w:w="620" w:type="dxa"/>
          </w:tcPr>
          <w:p w14:paraId="462C0B5D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63" w:type="dxa"/>
          </w:tcPr>
          <w:p w14:paraId="22BCBE49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25,7%</w:t>
            </w:r>
          </w:p>
        </w:tc>
        <w:tc>
          <w:tcPr>
            <w:tcW w:w="719" w:type="dxa"/>
          </w:tcPr>
          <w:p w14:paraId="3DDCC5A5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63" w:type="dxa"/>
          </w:tcPr>
          <w:p w14:paraId="59971D96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10,5%</w:t>
            </w:r>
          </w:p>
        </w:tc>
        <w:tc>
          <w:tcPr>
            <w:tcW w:w="798" w:type="dxa"/>
          </w:tcPr>
          <w:p w14:paraId="1556EABF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63" w:type="dxa"/>
          </w:tcPr>
          <w:p w14:paraId="42786067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7,2%</w:t>
            </w:r>
          </w:p>
        </w:tc>
        <w:tc>
          <w:tcPr>
            <w:tcW w:w="955" w:type="dxa"/>
          </w:tcPr>
          <w:p w14:paraId="1F17200B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956" w:type="dxa"/>
          </w:tcPr>
          <w:p w14:paraId="55350A8E" w14:textId="77777777" w:rsidR="006F1D4F" w:rsidRDefault="000000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0D9810F4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Табела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Ставови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навикама</w:t>
      </w:r>
      <w:proofErr w:type="spellEnd"/>
    </w:p>
    <w:p w14:paraId="1DCF1146" w14:textId="77777777" w:rsidR="006F1D4F" w:rsidRDefault="00000000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Закључак</w:t>
      </w:r>
      <w:proofErr w:type="spellEnd"/>
    </w:p>
    <w:p w14:paraId="2BD6597C" w14:textId="77777777" w:rsidR="006F1D4F" w:rsidRDefault="006F1D4F"/>
    <w:p w14:paraId="5933C695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Сигурно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информатичког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умреженог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донели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велике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сферама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живота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савременог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човека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Омогућен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приступ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великом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садржајима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доступни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дигиталном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побољшало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ефикасност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флексибилност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појединци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контролошемо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технолошке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темпо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потпуно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преплави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животе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Информацијски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аутопут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израз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често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користи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асоцира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уређену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мапу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утицај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често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делује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хаотично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Гиденс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2007:488).</w:t>
      </w:r>
    </w:p>
    <w:p w14:paraId="3256287B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Стварање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важне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индивидуални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разумети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поруке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сагледати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стварност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критички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промишљати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развијати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комуникацијске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вештине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желети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исходи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образовном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систему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ипак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наши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петнаестогодишњаци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традиционално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лоше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резултате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писмености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Сваки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трећи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Србији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функционално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неписмен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резултатима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E5BD52B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показало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гимназије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купују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сматрају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важно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њихов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напредак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односу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спроведено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територији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укључивало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стручне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гимназијалци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ништа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проценат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присутан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40DAE56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Гимназијалци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највише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писаном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67%,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( 67%)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дечака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(53,4).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дечаци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Утицај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родитеља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евидентан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породичној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библиотеци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родитељи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68,3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%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Нарочито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велики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утицај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постојање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библиотека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84,11%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куће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E5D94E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Ставови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јасни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прагматични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већина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сматра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важнија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оцена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српског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језика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64,5%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ставом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важно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образовање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83,3%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сматра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помаже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боље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разумемо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људе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CE6AC9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Просечни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испитаник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гимназије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четврте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Интернету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дневно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увек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повремено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писаном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родитељи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повремено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породичној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библиотеци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купује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једну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годишње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Сматра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важно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помаже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боље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разумемо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боље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погледати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филм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важније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оцену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српског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језика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прочитати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E39F1F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анализирања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просечног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гимназијалца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колико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тешко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наставницима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матерњег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језика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промовишу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интервјуа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професоркама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можемо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закључити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свакако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раније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30%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ученичким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одговорима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лектира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преобимна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недовољно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актуелна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усагласити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интересовањима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F5C5D12" w14:textId="77777777" w:rsidR="006F1D4F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Велику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одговорност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образовање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писменост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младих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нараштаја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свакако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припада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породици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образовним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институцијама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значај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посебно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националним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фреквенцијама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обавези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већи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посвећен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култури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обаразовању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начин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подиже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појединца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развија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критичку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мисао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спреман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аргументовано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своје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ставове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партиципира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поданик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послушник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6B8290" w14:textId="77777777" w:rsidR="006F1D4F" w:rsidRDefault="006F1D4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7C8E13" w14:textId="77777777" w:rsidR="006F1D4F" w:rsidRDefault="006F1D4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635ED8" w14:textId="77777777" w:rsidR="006F1D4F" w:rsidRDefault="006F1D4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3A6C8C" w14:textId="77777777" w:rsidR="006F1D4F" w:rsidRDefault="006F1D4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62F5CC" w14:textId="7D0D476D" w:rsidR="006F1D4F" w:rsidRDefault="006F1D4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7A16EA" w14:textId="43CDBB4A" w:rsidR="008469A0" w:rsidRDefault="008469A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96ED23" w14:textId="27142232" w:rsidR="008469A0" w:rsidRDefault="008469A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70A0C5" w14:textId="5DD47FC7" w:rsidR="008469A0" w:rsidRDefault="008469A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36E9CF" w14:textId="77777777" w:rsidR="008469A0" w:rsidRDefault="008469A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7C8321" w14:textId="21B46EFC" w:rsidR="006F1D4F" w:rsidRDefault="006F1D4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1289A6" w14:textId="3C375F73" w:rsidR="008469A0" w:rsidRDefault="008469A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5596D2" w14:textId="7587BA2C" w:rsidR="008469A0" w:rsidRDefault="008469A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FE198D" w14:textId="192721E6" w:rsidR="008469A0" w:rsidRDefault="008469A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4C28C8" w14:textId="3DC54B49" w:rsidR="008469A0" w:rsidRDefault="008469A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E60610" w14:textId="178365C9" w:rsidR="008469A0" w:rsidRDefault="008469A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E49EEC" w14:textId="2BB1817A" w:rsidR="008469A0" w:rsidRDefault="008469A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0F292" w14:textId="77777777" w:rsidR="008469A0" w:rsidRDefault="008469A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BF51AC" w14:textId="77777777" w:rsidR="006F1D4F" w:rsidRDefault="006F1D4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ACEE4E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Прилог-Анкета</w:t>
      </w:r>
      <w:proofErr w:type="spellEnd"/>
    </w:p>
    <w:p w14:paraId="5D3EF05D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1.Пол             а)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мушки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б)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женски</w:t>
      </w:r>
      <w:proofErr w:type="spellEnd"/>
      <w:proofErr w:type="gramEnd"/>
    </w:p>
    <w:p w14:paraId="52980B4E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Разред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а)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први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б)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четврти</w:t>
      </w:r>
      <w:proofErr w:type="spellEnd"/>
      <w:proofErr w:type="gramEnd"/>
    </w:p>
    <w:p w14:paraId="2DF6A247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3.Колико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времена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дневно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проведеш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интернету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?</w:t>
      </w:r>
    </w:p>
    <w:p w14:paraId="69BC49B1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мање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сат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времена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б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сати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в)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пет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шест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г)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одвајам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телефона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рачунара</w:t>
      </w:r>
      <w:proofErr w:type="spellEnd"/>
    </w:p>
    <w:p w14:paraId="77640B93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4.Да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учлањен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/а 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библиотеку</w:t>
      </w:r>
      <w:proofErr w:type="spellEnd"/>
    </w:p>
    <w:p w14:paraId="541D0568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а)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б)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био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са,више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нисам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в)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никад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нисам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био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ла</w:t>
      </w:r>
      <w:proofErr w:type="spellEnd"/>
    </w:p>
    <w:p w14:paraId="78653C1F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5.Да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читаш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школску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лектиру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?</w:t>
      </w:r>
    </w:p>
    <w:p w14:paraId="5EC06D31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а)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увек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б)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али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увек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в)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ретко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г)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никада</w:t>
      </w:r>
      <w:proofErr w:type="spellEnd"/>
    </w:p>
    <w:p w14:paraId="1729DB6D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6.Како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читаш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школску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лектиру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?</w:t>
      </w:r>
    </w:p>
    <w:p w14:paraId="3BD3AA48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а) 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писаном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облику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б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аудио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в)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комбинујем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једно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друго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г)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препричано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интернета</w:t>
      </w:r>
      <w:proofErr w:type="spellEnd"/>
    </w:p>
    <w:p w14:paraId="42386326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7.Да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читаш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друге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белетристику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научне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популарне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)?</w:t>
      </w:r>
    </w:p>
    <w:p w14:paraId="08407E3A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а)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увек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нешто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читам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б)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повремено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в)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ретко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када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г)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читам</w:t>
      </w:r>
      <w:proofErr w:type="spellEnd"/>
    </w:p>
    <w:p w14:paraId="2D372D3F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8.Како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читаш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друге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?</w:t>
      </w:r>
    </w:p>
    <w:p w14:paraId="38CF89E0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а) 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писаном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облику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б)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аудио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в)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комбинујем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једно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друго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г)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препричано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интернета</w:t>
      </w:r>
      <w:proofErr w:type="spellEnd"/>
    </w:p>
    <w:p w14:paraId="0CE934DD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9.Да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твоји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родитељи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?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белетристику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стручне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научне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...)</w:t>
      </w:r>
    </w:p>
    <w:p w14:paraId="699DB7A2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увек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нешто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б)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да,повремено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в)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ретко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када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г)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читају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д)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знам</w:t>
      </w:r>
      <w:proofErr w:type="spellEnd"/>
    </w:p>
    <w:p w14:paraId="629AA847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10.Да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имате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кући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?</w:t>
      </w:r>
    </w:p>
    <w:p w14:paraId="6236913E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б)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више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10, в)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више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100 г)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више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1000</w:t>
      </w:r>
    </w:p>
    <w:p w14:paraId="626EF57A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11.Колико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често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купујеш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?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али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уџбенике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5CC301F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редовно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купујем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више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пута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годишње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б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купим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једну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књигу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годишње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в)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ретко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купујем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књиге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г)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купујем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књиге</w:t>
      </w:r>
      <w:proofErr w:type="spellEnd"/>
    </w:p>
    <w:p w14:paraId="155EF732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Оцените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следеће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ставове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оценом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1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-уопште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слажем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 2-углавном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слажем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 3-делимично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слажем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 4- 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потпуности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слажем</w:t>
      </w:r>
      <w:proofErr w:type="spellEnd"/>
    </w:p>
    <w:p w14:paraId="773DFC26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Читање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важно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лични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развој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образовање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                            1         2        3      4</w:t>
      </w:r>
    </w:p>
    <w:p w14:paraId="1FFF267B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Боље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погледати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филм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прочитати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књигу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                           1         2        3       4</w:t>
      </w:r>
    </w:p>
    <w:p w14:paraId="1A740D16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Важније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добити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добру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оцену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из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српског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прочитати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лект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1         2       3       4 </w:t>
      </w:r>
    </w:p>
    <w:p w14:paraId="7126B4A5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Читање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помаже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боље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разумемо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друге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                                       1         2       3       4</w:t>
      </w:r>
    </w:p>
    <w:p w14:paraId="74ED0BDC" w14:textId="77777777" w:rsidR="006F1D4F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ђ)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Читање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књига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чисто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губљење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времена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                                      1          2       3     4</w:t>
      </w:r>
    </w:p>
    <w:p w14:paraId="44ECE2BE" w14:textId="77777777" w:rsidR="006F1D4F" w:rsidRDefault="006F1D4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C37B8C" w14:textId="77777777" w:rsidR="006F1D4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Литература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67929C" w14:textId="77777777" w:rsidR="006F1D4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Вулетић,В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(2021),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Уџбеник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четврти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Београд</w:t>
      </w:r>
      <w:proofErr w:type="spellEnd"/>
    </w:p>
    <w:p w14:paraId="6C7041F6" w14:textId="77777777" w:rsidR="006F1D4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Гиденс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Е. (2007),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Социологија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Економски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факултет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Београд</w:t>
      </w:r>
      <w:proofErr w:type="spellEnd"/>
    </w:p>
    <w:p w14:paraId="299F6BA9" w14:textId="77777777" w:rsidR="006F1D4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(2012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),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Социологија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трећи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стручних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четврти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разред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гимназије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 ЗУНС,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Београд</w:t>
      </w:r>
      <w:proofErr w:type="spellEnd"/>
    </w:p>
    <w:p w14:paraId="63F1FE72" w14:textId="77777777" w:rsidR="006F1D4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Education for all; a Global Monitoring Report, UNESCO, str. 150</w:t>
      </w:r>
    </w:p>
    <w:p w14:paraId="55BB4344" w14:textId="77777777" w:rsidR="006F1D4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Ивковић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 М., (2016),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Прилог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млађих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разреда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Узданица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XIII/2, стр.189-204</w:t>
      </w:r>
    </w:p>
    <w:p w14:paraId="0C10581B" w14:textId="77777777" w:rsidR="006F1D4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Крњаић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З,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Степановић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Павловић-Бабић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Д. (2011) „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Читалачке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навике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средњошколаца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Србији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“ ,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Зборник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Института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педагошка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истраживања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266-282.</w:t>
      </w:r>
    </w:p>
    <w:p w14:paraId="6A10B376" w14:textId="77777777" w:rsidR="006F1D4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Митровић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М. 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Петровић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С. (2003) „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Социологија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ЗУНС,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Београд</w:t>
      </w:r>
      <w:proofErr w:type="spellEnd"/>
    </w:p>
    <w:p w14:paraId="1DC1A3CA" w14:textId="77777777" w:rsidR="006F1D4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Петровић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С. (1990)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Проблеми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социологије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књижевности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“ 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Социологија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књижевности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Социолошка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хрестоматија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ЗУНС, стр.5-62.</w:t>
      </w:r>
    </w:p>
    <w:p w14:paraId="28B541C5" w14:textId="77777777" w:rsidR="006F1D4F" w:rsidRDefault="00000000">
      <w:pPr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1F3F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Интернетет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A8DDAF" w14:textId="77777777" w:rsidR="006F1D4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1F3F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1F3F4"/>
        </w:rPr>
        <w:t>1.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1F3F4"/>
          </w:rPr>
          <w:t>http://www.doiserbia.nb.rs/ft.aspx?id=0579-64311102266K</w:t>
        </w:r>
      </w:hyperlink>
    </w:p>
    <w:p w14:paraId="054D687B" w14:textId="77777777" w:rsidR="006F1D4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1F3F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1F3F4"/>
        </w:rPr>
        <w:t>2.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1F3F4"/>
          </w:rPr>
          <w:t>https://www.minrzs.gov.rs/sr/dokumenti/izvestaji/sektor-za-brigu-o-porodici-i-socijalnu-zastitu/demografski-pregled</w:t>
        </w:r>
      </w:hyperlink>
    </w:p>
    <w:p w14:paraId="05ADEB5D" w14:textId="77777777" w:rsidR="006F1D4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1F3F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1F3F4"/>
        </w:rPr>
        <w:t>3.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1F3F4"/>
          </w:rPr>
          <w:t>https://www.rts.rs/page/stories/sr/story/125/drustvo/4945240/dan-pismenosti.html</w:t>
        </w:r>
      </w:hyperlink>
    </w:p>
    <w:p w14:paraId="7C2AF67E" w14:textId="77777777" w:rsidR="006F1D4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1F3F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1F3F4"/>
        </w:rPr>
        <w:t>4.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1F3F4"/>
          </w:rPr>
          <w:t>https://pefja.kg.ac.rs/wp-content/uploads/2019/01/%D0%9C%D0%B0%D0%B3%D0%B4%D0%B0%D0%BB%D0%B5%D0%BD%D0%B0-%D0%9C.-%D0%98%D0%B2%D0%BA%D0%BE%D0%B2%D0%B8%D1%9B-%D0%9F%D1%80%D0%B8%D0%BB%D0%BE%D0%B3-%D0%B8%D1%81%D1%82%D1%80%D0%B0%D0%B6%D0%B8%D0%B2%D0%B0%D1%9A%D1</w:t>
        </w:r>
      </w:hyperlink>
    </w:p>
    <w:p w14:paraId="173F4A52" w14:textId="77777777" w:rsidR="006F1D4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1F3F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1F3F4"/>
        </w:rPr>
        <w:t>5.</w:t>
      </w:r>
      <w:hyperlink r:id="rId1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shd w:val="clear" w:color="auto" w:fill="F1F3F4"/>
          </w:rPr>
          <w:t>https://www.bbc.com/serbian/lat/srbija-50641543</w:t>
        </w:r>
      </w:hyperlink>
    </w:p>
    <w:p w14:paraId="7212D9B8" w14:textId="77777777" w:rsidR="006F1D4F" w:rsidRDefault="006F1D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shd w:val="clear" w:color="auto" w:fill="F1F3F4"/>
        </w:rPr>
      </w:pPr>
    </w:p>
    <w:p w14:paraId="58374EF2" w14:textId="77777777" w:rsidR="006F1D4F" w:rsidRDefault="006F1D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DC715B" w14:textId="77777777" w:rsidR="006F1D4F" w:rsidRDefault="006F1D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588ED" w14:textId="77777777" w:rsidR="006F1D4F" w:rsidRDefault="006F1D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92AFE8" w14:textId="77777777" w:rsidR="006F1D4F" w:rsidRDefault="006F1D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733FE1" w14:textId="77777777" w:rsidR="006F1D4F" w:rsidRDefault="006F1D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668A75" w14:textId="77777777" w:rsidR="006F1D4F" w:rsidRDefault="006F1D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DA7DBF" w14:textId="77777777" w:rsidR="006F1D4F" w:rsidRDefault="006F1D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170105" w14:textId="77777777" w:rsidR="006F1D4F" w:rsidRDefault="006F1D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8F0797" w14:textId="77777777" w:rsidR="006F1D4F" w:rsidRDefault="006F1D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22FF79" w14:textId="77777777" w:rsidR="006F1D4F" w:rsidRDefault="006F1D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FBA12" w14:textId="77777777" w:rsidR="006F1D4F" w:rsidRDefault="006F1D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821AC8" w14:textId="77777777" w:rsidR="006F1D4F" w:rsidRDefault="006F1D4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F1D4F">
      <w:footerReference w:type="default" r:id="rId16"/>
      <w:pgSz w:w="12240" w:h="15840"/>
      <w:pgMar w:top="1417" w:right="1417" w:bottom="1417" w:left="1417" w:header="708" w:footer="708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F0814" w14:textId="77777777" w:rsidR="00AD1941" w:rsidRDefault="00AD1941">
      <w:pPr>
        <w:spacing w:after="0" w:line="240" w:lineRule="auto"/>
      </w:pPr>
      <w:r>
        <w:separator/>
      </w:r>
    </w:p>
  </w:endnote>
  <w:endnote w:type="continuationSeparator" w:id="0">
    <w:p w14:paraId="0A6DD360" w14:textId="77777777" w:rsidR="00AD1941" w:rsidRDefault="00AD1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B1A0" w14:textId="77777777" w:rsidR="006F1D4F" w:rsidRDefault="006F1D4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  <w:p w14:paraId="38E02875" w14:textId="77777777" w:rsidR="006F1D4F" w:rsidRDefault="006F1D4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F26DF" w14:textId="31F8AB8C" w:rsidR="006F1D4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0D4">
      <w:rPr>
        <w:noProof/>
        <w:color w:val="000000"/>
      </w:rPr>
      <w:t>3</w:t>
    </w:r>
    <w:r>
      <w:rPr>
        <w:color w:val="000000"/>
      </w:rPr>
      <w:fldChar w:fldCharType="end"/>
    </w:r>
  </w:p>
  <w:p w14:paraId="15B32CB4" w14:textId="77777777" w:rsidR="006F1D4F" w:rsidRDefault="006F1D4F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30057" w14:textId="77777777" w:rsidR="00AD1941" w:rsidRDefault="00AD1941">
      <w:pPr>
        <w:spacing w:after="0" w:line="240" w:lineRule="auto"/>
      </w:pPr>
      <w:r>
        <w:separator/>
      </w:r>
    </w:p>
  </w:footnote>
  <w:footnote w:type="continuationSeparator" w:id="0">
    <w:p w14:paraId="368C4BA7" w14:textId="77777777" w:rsidR="00AD1941" w:rsidRDefault="00AD1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93B5E"/>
    <w:multiLevelType w:val="multilevel"/>
    <w:tmpl w:val="96829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2939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D4F"/>
    <w:rsid w:val="006F1D4F"/>
    <w:rsid w:val="007710D4"/>
    <w:rsid w:val="008469A0"/>
    <w:rsid w:val="009922BC"/>
    <w:rsid w:val="00AD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A6FB"/>
  <w15:docId w15:val="{4BB6B92D-25B8-4C70-AE7A-F5356F78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rts.rs/page/stories/sr/story/125/drustvo/4945240/dan-pismenosti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inrzs.gov.rs/sr/dokumenti/izvestaji/sektor-za-brigu-o-porodici-i-socijalnu-zastitu/demografski-pregle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iserbia.nb.rs/ft.aspx?id=0579-64311102266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bc.com/serbian/lat/srbija-50641543" TargetMode="Externa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bankmycell.com/blog/how-many-phones-are-in-the-world" TargetMode="External"/><Relationship Id="rId14" Type="http://schemas.openxmlformats.org/officeDocument/2006/relationships/hyperlink" Target="https://pefja.kg.ac.rs/wp-content/uploads/2019/01/%D0%9C%D0%B0%D0%B3%D0%B4%D0%B0%D0%BB%D0%B5%D0%BD%D0%B0-%D0%9C.-%D0%98%D0%B2%D0%BA%D0%BE%D0%B2%D0%B8%D1%9B-%D0%9F%D1%80%D0%B8%D0%BB%D0%BE%D0%B3-%D0%B8%D1%81%D1%82%D1%80%D0%B0%D0%B6%D0%B8%D0%B2%D0%B0%D1%9A%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MjUQSoCi8++P1Oz6Hp44yVwoSw==">AMUW2mWvL2IOvoUcpjRW3TV4m+CB25apEzdY0Rv866kDL4fdGXJUTMSWN/Wgt4gZkytaz7M//UozipblnhhPxN6QjjwO5LJbBgEhzLCtXnIFP1PSz7O+VgbpGIDyiId+UmgMg7NsLRgH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4885</Words>
  <Characters>27845</Characters>
  <Application>Microsoft Office Word</Application>
  <DocSecurity>0</DocSecurity>
  <Lines>232</Lines>
  <Paragraphs>65</Paragraphs>
  <ScaleCrop>false</ScaleCrop>
  <Company/>
  <LinksUpToDate>false</LinksUpToDate>
  <CharactersWithSpaces>32665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Ivanović</dc:creator>
  <cp:lastModifiedBy>pukibuki.2@gmail.com</cp:lastModifiedBy>
  <cp:revision>3</cp:revision>
  <dcterms:created xsi:type="dcterms:W3CDTF">2023-02-17T14:05:00Z</dcterms:created>
  <dcterms:modified xsi:type="dcterms:W3CDTF">2023-02-17T14:09:00Z</dcterms:modified>
</cp:coreProperties>
</file>