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F1" w:rsidRDefault="007C7250" w:rsidP="0064414A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8225A3" w:rsidRDefault="00A87A8F" w:rsidP="008225A3">
      <w:pPr>
        <w:widowControl w:val="0"/>
        <w:autoSpaceDE w:val="0"/>
        <w:autoSpaceDN w:val="0"/>
        <w:adjustRightInd w:val="0"/>
        <w:spacing w:before="13" w:line="220" w:lineRule="exact"/>
        <w:jc w:val="center"/>
        <w:rPr>
          <w:sz w:val="22"/>
          <w:szCs w:val="22"/>
        </w:rPr>
      </w:pPr>
      <w:r>
        <w:rPr>
          <w:sz w:val="22"/>
          <w:szCs w:val="22"/>
        </w:rPr>
        <w:t>Наставно-н</w:t>
      </w:r>
      <w:r w:rsidR="00734FF1">
        <w:rPr>
          <w:sz w:val="22"/>
          <w:szCs w:val="22"/>
        </w:rPr>
        <w:t>аучном већу Филозофског факултета Универзитета у Нишу</w:t>
      </w:r>
    </w:p>
    <w:p w:rsidR="0064414A" w:rsidRPr="00734FF1" w:rsidRDefault="008225A3" w:rsidP="008225A3">
      <w:pPr>
        <w:widowControl w:val="0"/>
        <w:autoSpaceDE w:val="0"/>
        <w:autoSpaceDN w:val="0"/>
        <w:adjustRightInd w:val="0"/>
        <w:spacing w:before="13" w:line="220" w:lineRule="exac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734FF1">
        <w:rPr>
          <w:sz w:val="22"/>
          <w:szCs w:val="22"/>
        </w:rPr>
        <w:t>подносимо следећи извештај</w:t>
      </w:r>
      <w:r>
        <w:rPr>
          <w:sz w:val="22"/>
          <w:szCs w:val="22"/>
        </w:rPr>
        <w:t>:</w:t>
      </w:r>
    </w:p>
    <w:p w:rsidR="0064414A" w:rsidRDefault="0064414A" w:rsidP="0064414A">
      <w:pPr>
        <w:widowControl w:val="0"/>
        <w:autoSpaceDE w:val="0"/>
        <w:autoSpaceDN w:val="0"/>
        <w:adjustRightInd w:val="0"/>
        <w:spacing w:before="8" w:line="260" w:lineRule="exact"/>
        <w:rPr>
          <w:rFonts w:cs="Times New Roman,Bold"/>
          <w:b/>
          <w:bCs/>
        </w:rPr>
      </w:pPr>
      <w:r>
        <w:rPr>
          <w:rFonts w:cs="Times New Roman,Bold"/>
          <w:b/>
          <w:bCs/>
        </w:rPr>
        <w:t xml:space="preserve">   </w:t>
      </w:r>
      <w:r w:rsidR="00E251A1">
        <w:rPr>
          <w:rFonts w:cs="Times New Roman,Bold"/>
          <w:b/>
          <w:bCs/>
        </w:rPr>
        <w:t xml:space="preserve"> </w:t>
      </w:r>
    </w:p>
    <w:p w:rsidR="00B5636F" w:rsidRDefault="00B5636F" w:rsidP="00510B72">
      <w:pPr>
        <w:widowControl w:val="0"/>
        <w:autoSpaceDE w:val="0"/>
        <w:autoSpaceDN w:val="0"/>
        <w:adjustRightInd w:val="0"/>
        <w:spacing w:line="226" w:lineRule="exact"/>
        <w:ind w:right="-20"/>
        <w:rPr>
          <w:b/>
          <w:bCs/>
          <w:spacing w:val="1"/>
          <w:position w:val="-1"/>
          <w:sz w:val="22"/>
          <w:szCs w:val="22"/>
        </w:rPr>
      </w:pPr>
    </w:p>
    <w:p w:rsidR="0064414A" w:rsidRDefault="0064414A" w:rsidP="00510B72">
      <w:pPr>
        <w:widowControl w:val="0"/>
        <w:autoSpaceDE w:val="0"/>
        <w:autoSpaceDN w:val="0"/>
        <w:adjustRightInd w:val="0"/>
        <w:spacing w:line="226" w:lineRule="exact"/>
        <w:ind w:right="-20"/>
        <w:jc w:val="center"/>
        <w:rPr>
          <w:b/>
          <w:bCs/>
          <w:position w:val="-1"/>
          <w:sz w:val="22"/>
          <w:szCs w:val="22"/>
        </w:rPr>
      </w:pPr>
      <w:r w:rsidRPr="00B5636F">
        <w:rPr>
          <w:b/>
          <w:bCs/>
          <w:spacing w:val="3"/>
          <w:position w:val="-1"/>
          <w:sz w:val="22"/>
          <w:szCs w:val="22"/>
        </w:rPr>
        <w:t>И</w:t>
      </w:r>
      <w:r w:rsidRPr="00B5636F">
        <w:rPr>
          <w:b/>
          <w:bCs/>
          <w:position w:val="-1"/>
          <w:sz w:val="22"/>
          <w:szCs w:val="22"/>
        </w:rPr>
        <w:t>З</w:t>
      </w:r>
      <w:r w:rsidRPr="00B5636F">
        <w:rPr>
          <w:b/>
          <w:bCs/>
          <w:spacing w:val="4"/>
          <w:position w:val="-1"/>
          <w:sz w:val="22"/>
          <w:szCs w:val="22"/>
        </w:rPr>
        <w:t>В</w:t>
      </w:r>
      <w:r w:rsidRPr="00B5636F">
        <w:rPr>
          <w:b/>
          <w:bCs/>
          <w:spacing w:val="-1"/>
          <w:position w:val="-1"/>
          <w:sz w:val="22"/>
          <w:szCs w:val="22"/>
        </w:rPr>
        <w:t>Е</w:t>
      </w:r>
      <w:r w:rsidRPr="00B5636F">
        <w:rPr>
          <w:b/>
          <w:bCs/>
          <w:position w:val="-1"/>
          <w:sz w:val="22"/>
          <w:szCs w:val="22"/>
        </w:rPr>
        <w:t>Ш</w:t>
      </w:r>
      <w:r w:rsidRPr="00B5636F">
        <w:rPr>
          <w:b/>
          <w:bCs/>
          <w:spacing w:val="-1"/>
          <w:position w:val="-1"/>
          <w:sz w:val="22"/>
          <w:szCs w:val="22"/>
        </w:rPr>
        <w:t>Т</w:t>
      </w:r>
      <w:r w:rsidRPr="00B5636F">
        <w:rPr>
          <w:b/>
          <w:bCs/>
          <w:position w:val="-1"/>
          <w:sz w:val="22"/>
          <w:szCs w:val="22"/>
        </w:rPr>
        <w:t>А</w:t>
      </w:r>
      <w:r w:rsidRPr="00B5636F">
        <w:rPr>
          <w:b/>
          <w:bCs/>
          <w:spacing w:val="1"/>
          <w:position w:val="-1"/>
          <w:sz w:val="22"/>
          <w:szCs w:val="22"/>
        </w:rPr>
        <w:t>Ј</w:t>
      </w:r>
      <w:r w:rsidRPr="00B5636F">
        <w:rPr>
          <w:b/>
          <w:bCs/>
          <w:spacing w:val="-13"/>
          <w:position w:val="-1"/>
          <w:sz w:val="22"/>
          <w:szCs w:val="22"/>
        </w:rPr>
        <w:t xml:space="preserve"> </w:t>
      </w:r>
      <w:r w:rsidRPr="00B5636F">
        <w:rPr>
          <w:b/>
          <w:bCs/>
          <w:position w:val="-1"/>
          <w:sz w:val="22"/>
          <w:szCs w:val="22"/>
        </w:rPr>
        <w:t xml:space="preserve">О </w:t>
      </w:r>
      <w:r w:rsidR="008B595B">
        <w:rPr>
          <w:b/>
          <w:bCs/>
          <w:position w:val="-1"/>
          <w:sz w:val="22"/>
          <w:szCs w:val="22"/>
        </w:rPr>
        <w:t>УРАЂЕНОМ МАСТЕР РАДУ</w:t>
      </w:r>
    </w:p>
    <w:p w:rsidR="00510B72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b/>
          <w:bCs/>
          <w:position w:val="-1"/>
          <w:sz w:val="22"/>
          <w:szCs w:val="22"/>
        </w:rPr>
      </w:pPr>
    </w:p>
    <w:p w:rsidR="00510B72" w:rsidRPr="00B5636F" w:rsidRDefault="00510B72" w:rsidP="000F74B8">
      <w:pPr>
        <w:widowControl w:val="0"/>
        <w:autoSpaceDE w:val="0"/>
        <w:autoSpaceDN w:val="0"/>
        <w:adjustRightInd w:val="0"/>
        <w:spacing w:line="226" w:lineRule="exact"/>
        <w:ind w:left="1090" w:right="-20"/>
        <w:jc w:val="center"/>
        <w:rPr>
          <w:sz w:val="22"/>
          <w:szCs w:val="22"/>
        </w:rPr>
      </w:pPr>
    </w:p>
    <w:p w:rsidR="0064414A" w:rsidRPr="00B5636F" w:rsidRDefault="0064414A" w:rsidP="0064414A">
      <w:pPr>
        <w:widowControl w:val="0"/>
        <w:autoSpaceDE w:val="0"/>
        <w:autoSpaceDN w:val="0"/>
        <w:adjustRightInd w:val="0"/>
        <w:spacing w:before="5" w:line="220" w:lineRule="exact"/>
        <w:rPr>
          <w:sz w:val="22"/>
          <w:szCs w:val="22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9083"/>
      </w:tblGrid>
      <w:tr w:rsidR="00B63EF8" w:rsidTr="00510B72">
        <w:trPr>
          <w:trHeight w:val="274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</w:t>
            </w:r>
            <w:r>
              <w:rPr>
                <w:b/>
                <w:bCs/>
                <w:spacing w:val="-2"/>
                <w:sz w:val="22"/>
                <w:szCs w:val="22"/>
              </w:rPr>
              <w:t>О</w:t>
            </w:r>
            <w:r>
              <w:rPr>
                <w:b/>
                <w:bCs/>
                <w:spacing w:val="1"/>
                <w:sz w:val="22"/>
                <w:szCs w:val="22"/>
              </w:rPr>
              <w:t>МИ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>Ј</w:t>
            </w:r>
            <w:r>
              <w:rPr>
                <w:b/>
                <w:bCs/>
                <w:sz w:val="22"/>
                <w:szCs w:val="22"/>
              </w:rPr>
              <w:t>И:</w:t>
            </w:r>
          </w:p>
          <w:p w:rsidR="007A1034" w:rsidRDefault="007A1034">
            <w:pPr>
              <w:widowControl w:val="0"/>
              <w:autoSpaceDE w:val="0"/>
              <w:autoSpaceDN w:val="0"/>
              <w:adjustRightInd w:val="0"/>
              <w:spacing w:before="6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ab/>
            </w:r>
            <w:r>
              <w:rPr>
                <w:spacing w:val="1"/>
                <w:sz w:val="22"/>
                <w:szCs w:val="22"/>
              </w:rPr>
              <w:t>Састав комисије</w:t>
            </w:r>
            <w:r>
              <w:rPr>
                <w:spacing w:val="-5"/>
                <w:sz w:val="22"/>
                <w:szCs w:val="22"/>
              </w:rPr>
              <w:t xml:space="preserve">:    </w:t>
            </w:r>
          </w:p>
          <w:p w:rsidR="00510B72" w:rsidRDefault="00510B72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</w:p>
          <w:p w:rsidR="00B63EF8" w:rsidRPr="00F148B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1.</w:t>
            </w:r>
            <w:r w:rsidR="00F148B8">
              <w:rPr>
                <w:spacing w:val="-5"/>
                <w:sz w:val="22"/>
                <w:szCs w:val="22"/>
              </w:rPr>
              <w:t xml:space="preserve"> Доцент др Снежана Божић</w:t>
            </w:r>
          </w:p>
          <w:p w:rsidR="00B63EF8" w:rsidRPr="00F148B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</w:t>
            </w:r>
            <w:r w:rsidR="006F6C29">
              <w:rPr>
                <w:spacing w:val="-5"/>
                <w:sz w:val="22"/>
                <w:szCs w:val="22"/>
              </w:rPr>
              <w:t xml:space="preserve">                           2. </w:t>
            </w:r>
            <w:r w:rsidR="00F148B8">
              <w:rPr>
                <w:spacing w:val="-5"/>
                <w:sz w:val="22"/>
                <w:szCs w:val="22"/>
              </w:rPr>
              <w:t>Ванредни професор др Марина Јањић</w:t>
            </w:r>
          </w:p>
          <w:p w:rsidR="00B63EF8" w:rsidRPr="00F148B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                 3.</w:t>
            </w:r>
            <w:r w:rsidR="00510B72">
              <w:rPr>
                <w:spacing w:val="-5"/>
                <w:sz w:val="22"/>
                <w:szCs w:val="22"/>
              </w:rPr>
              <w:t xml:space="preserve"> </w:t>
            </w:r>
            <w:r w:rsidR="00F148B8">
              <w:rPr>
                <w:spacing w:val="-5"/>
                <w:sz w:val="22"/>
                <w:szCs w:val="22"/>
              </w:rPr>
              <w:t>Доцент др Данијела Поповић Николић</w:t>
            </w:r>
          </w:p>
          <w:p w:rsidR="00B63EF8" w:rsidRPr="00F148B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        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</w:t>
            </w:r>
            <w:r w:rsidR="00F148B8">
              <w:rPr>
                <w:spacing w:val="-5"/>
                <w:sz w:val="22"/>
                <w:szCs w:val="22"/>
              </w:rPr>
              <w:t>4. Доцент др Данијела Костадиновић</w:t>
            </w:r>
          </w:p>
          <w:p w:rsidR="00B63EF8" w:rsidRDefault="00B63EF8" w:rsidP="00510B72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360" w:lineRule="auto"/>
              <w:ind w:left="272" w:right="-23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       </w:t>
            </w:r>
            <w:r w:rsidR="00297909">
              <w:rPr>
                <w:spacing w:val="-5"/>
                <w:sz w:val="22"/>
                <w:szCs w:val="22"/>
              </w:rPr>
              <w:t xml:space="preserve">                           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spacing w:val="-5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2. Одлука </w:t>
            </w:r>
            <w:r w:rsidR="00F148B8">
              <w:rPr>
                <w:spacing w:val="-5"/>
                <w:sz w:val="22"/>
                <w:szCs w:val="22"/>
              </w:rPr>
              <w:t>В</w:t>
            </w:r>
            <w:r>
              <w:rPr>
                <w:spacing w:val="-5"/>
                <w:sz w:val="22"/>
                <w:szCs w:val="22"/>
              </w:rPr>
              <w:t xml:space="preserve">ећа </w:t>
            </w:r>
            <w:r w:rsidR="00F148B8">
              <w:rPr>
                <w:spacing w:val="-5"/>
                <w:sz w:val="22"/>
                <w:szCs w:val="22"/>
              </w:rPr>
              <w:t xml:space="preserve">департмана за српску и компаративну књижевност </w:t>
            </w:r>
            <w:r>
              <w:rPr>
                <w:spacing w:val="-5"/>
                <w:sz w:val="22"/>
                <w:szCs w:val="22"/>
              </w:rPr>
              <w:t>број</w:t>
            </w:r>
            <w:r w:rsidR="00D03EB5">
              <w:rPr>
                <w:spacing w:val="-5"/>
                <w:sz w:val="22"/>
                <w:szCs w:val="22"/>
              </w:rPr>
              <w:t xml:space="preserve"> </w:t>
            </w:r>
            <w:r w:rsidR="00F148B8">
              <w:rPr>
                <w:spacing w:val="-5"/>
                <w:sz w:val="22"/>
                <w:szCs w:val="22"/>
              </w:rPr>
              <w:t xml:space="preserve">10/7-1-19 </w:t>
            </w:r>
            <w:r w:rsidR="006F6C29">
              <w:rPr>
                <w:spacing w:val="-5"/>
                <w:sz w:val="22"/>
                <w:szCs w:val="22"/>
              </w:rPr>
              <w:t xml:space="preserve">од </w:t>
            </w:r>
            <w:r w:rsidR="00F148B8">
              <w:rPr>
                <w:spacing w:val="-5"/>
                <w:sz w:val="22"/>
                <w:szCs w:val="22"/>
              </w:rPr>
              <w:t xml:space="preserve">24. јуна 2016. </w:t>
            </w:r>
            <w:r>
              <w:rPr>
                <w:spacing w:val="-5"/>
                <w:sz w:val="22"/>
                <w:szCs w:val="22"/>
              </w:rPr>
              <w:t>године.</w:t>
            </w:r>
          </w:p>
          <w:p w:rsidR="00B63EF8" w:rsidRDefault="00B63EF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spacing w:line="222" w:lineRule="exact"/>
              <w:ind w:left="27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 w:rsidP="000F74B8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right="53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361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 xml:space="preserve">II </w:t>
            </w:r>
            <w:r>
              <w:rPr>
                <w:b/>
                <w:bCs/>
                <w:spacing w:val="1"/>
                <w:sz w:val="22"/>
                <w:szCs w:val="22"/>
              </w:rPr>
              <w:t>ПО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8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КА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ДА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У</w:t>
            </w:r>
            <w:r w:rsidR="00C85E49"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321" w:right="-20"/>
              <w:rPr>
                <w:spacing w:val="1"/>
                <w:sz w:val="22"/>
                <w:szCs w:val="22"/>
              </w:rPr>
            </w:pPr>
          </w:p>
          <w:p w:rsidR="00B63EF8" w:rsidRDefault="00B63EF8" w:rsidP="00297909">
            <w:pPr>
              <w:widowControl w:val="0"/>
              <w:numPr>
                <w:ilvl w:val="0"/>
                <w:numId w:val="5"/>
              </w:numPr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е,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ед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</w:t>
            </w:r>
            <w:r>
              <w:rPr>
                <w:spacing w:val="-2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еља,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</w:p>
          <w:p w:rsidR="00297909" w:rsidRPr="006F6C29" w:rsidRDefault="00F148B8" w:rsidP="00F148B8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spacing w:line="222" w:lineRule="exact"/>
              <w:ind w:left="68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Јована Иван Цветковић</w:t>
            </w:r>
          </w:p>
          <w:p w:rsidR="00B63EF8" w:rsidRPr="00F148B8" w:rsidRDefault="00F148B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sz w:val="22"/>
                <w:szCs w:val="22"/>
              </w:rPr>
            </w:pP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д</w:t>
            </w:r>
            <w:r w:rsidRPr="00621586">
              <w:rPr>
                <w:spacing w:val="-2"/>
                <w:sz w:val="22"/>
                <w:szCs w:val="22"/>
              </w:rPr>
              <w:t>и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3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упи</w:t>
            </w:r>
            <w:r w:rsidRPr="00621586">
              <w:rPr>
                <w:sz w:val="22"/>
                <w:szCs w:val="22"/>
              </w:rPr>
              <w:t>са</w:t>
            </w:r>
            <w:r w:rsidRPr="00621586">
              <w:rPr>
                <w:spacing w:val="-2"/>
                <w:sz w:val="22"/>
                <w:szCs w:val="22"/>
              </w:rPr>
              <w:t xml:space="preserve"> </w:t>
            </w:r>
            <w:r w:rsidRPr="00621586">
              <w:rPr>
                <w:spacing w:val="-1"/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 xml:space="preserve"> </w:t>
            </w:r>
            <w:r w:rsidRPr="00621586">
              <w:rPr>
                <w:spacing w:val="2"/>
                <w:sz w:val="22"/>
                <w:szCs w:val="22"/>
              </w:rPr>
              <w:t>мастер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а</w:t>
            </w:r>
            <w:r w:rsidRPr="00621586">
              <w:rPr>
                <w:spacing w:val="-1"/>
                <w:sz w:val="22"/>
                <w:szCs w:val="22"/>
              </w:rPr>
              <w:t>к</w:t>
            </w:r>
            <w:r w:rsidRPr="00621586">
              <w:rPr>
                <w:sz w:val="22"/>
                <w:szCs w:val="22"/>
              </w:rPr>
              <w:t>аде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ске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pacing w:val="1"/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 w:rsidRPr="00621586">
              <w:rPr>
                <w:sz w:val="22"/>
                <w:szCs w:val="22"/>
              </w:rPr>
              <w:t>е</w:t>
            </w:r>
          </w:p>
          <w:p w:rsidR="00B63EF8" w:rsidRPr="00F148B8" w:rsidRDefault="00F148B8" w:rsidP="00F148B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712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2015/2016.</w:t>
            </w:r>
          </w:p>
          <w:p w:rsidR="00B63EF8" w:rsidRDefault="00B63EF8" w:rsidP="008B595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Н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з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z w:val="22"/>
                <w:szCs w:val="22"/>
              </w:rPr>
              <w:t>в</w:t>
            </w:r>
            <w:r w:rsidRPr="00621586">
              <w:rPr>
                <w:spacing w:val="-5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с</w:t>
            </w:r>
            <w:r w:rsidRPr="00621586">
              <w:rPr>
                <w:spacing w:val="2"/>
                <w:sz w:val="22"/>
                <w:szCs w:val="22"/>
              </w:rPr>
              <w:t>т</w:t>
            </w:r>
            <w:r w:rsidRPr="00621586">
              <w:rPr>
                <w:spacing w:val="-1"/>
                <w:sz w:val="22"/>
                <w:szCs w:val="22"/>
              </w:rPr>
              <w:t>у</w:t>
            </w:r>
            <w:r w:rsidRPr="00621586">
              <w:rPr>
                <w:spacing w:val="2"/>
                <w:sz w:val="22"/>
                <w:szCs w:val="22"/>
              </w:rPr>
              <w:t>д</w:t>
            </w:r>
            <w:r w:rsidRPr="00621586">
              <w:rPr>
                <w:spacing w:val="-1"/>
                <w:sz w:val="22"/>
                <w:szCs w:val="22"/>
              </w:rPr>
              <w:t>и</w:t>
            </w:r>
            <w:r w:rsidRPr="00621586">
              <w:rPr>
                <w:spacing w:val="2"/>
                <w:sz w:val="22"/>
                <w:szCs w:val="22"/>
              </w:rPr>
              <w:t>ј</w:t>
            </w:r>
            <w:r>
              <w:rPr>
                <w:spacing w:val="2"/>
                <w:sz w:val="22"/>
                <w:szCs w:val="22"/>
              </w:rPr>
              <w:t>с</w:t>
            </w:r>
            <w:r w:rsidRPr="00621586">
              <w:rPr>
                <w:sz w:val="22"/>
                <w:szCs w:val="22"/>
              </w:rPr>
              <w:t>к</w:t>
            </w:r>
            <w:r w:rsidRPr="00621586">
              <w:rPr>
                <w:spacing w:val="1"/>
                <w:sz w:val="22"/>
                <w:szCs w:val="22"/>
              </w:rPr>
              <w:t>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-9"/>
                <w:sz w:val="22"/>
                <w:szCs w:val="22"/>
              </w:rPr>
              <w:t xml:space="preserve"> </w:t>
            </w:r>
            <w:r w:rsidRPr="00621586">
              <w:rPr>
                <w:sz w:val="22"/>
                <w:szCs w:val="22"/>
              </w:rPr>
              <w:t>п</w:t>
            </w:r>
            <w:r w:rsidRPr="00621586">
              <w:rPr>
                <w:spacing w:val="1"/>
                <w:sz w:val="22"/>
                <w:szCs w:val="22"/>
              </w:rPr>
              <w:t>ро</w:t>
            </w:r>
            <w:r w:rsidRPr="00621586">
              <w:rPr>
                <w:sz w:val="22"/>
                <w:szCs w:val="22"/>
              </w:rPr>
              <w:t>г</w:t>
            </w:r>
            <w:r w:rsidRPr="00621586">
              <w:rPr>
                <w:spacing w:val="1"/>
                <w:sz w:val="22"/>
                <w:szCs w:val="22"/>
              </w:rPr>
              <w:t>р</w:t>
            </w:r>
            <w:r w:rsidRPr="00621586">
              <w:rPr>
                <w:sz w:val="22"/>
                <w:szCs w:val="22"/>
              </w:rPr>
              <w:t>а</w:t>
            </w:r>
            <w:r w:rsidRPr="00621586">
              <w:rPr>
                <w:spacing w:val="1"/>
                <w:sz w:val="22"/>
                <w:szCs w:val="22"/>
              </w:rPr>
              <w:t>м</w:t>
            </w:r>
            <w:r w:rsidRPr="00621586">
              <w:rPr>
                <w:sz w:val="22"/>
                <w:szCs w:val="22"/>
              </w:rPr>
              <w:t>а</w:t>
            </w:r>
          </w:p>
          <w:p w:rsidR="00B63EF8" w:rsidRPr="00F148B8" w:rsidRDefault="00F148B8" w:rsidP="00F148B8">
            <w:pPr>
              <w:widowControl w:val="0"/>
              <w:autoSpaceDE w:val="0"/>
              <w:autoSpaceDN w:val="0"/>
              <w:adjustRightInd w:val="0"/>
              <w:ind w:left="712" w:right="-20"/>
              <w:jc w:val="left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Мастер академске студије филологије (модул </w:t>
            </w:r>
            <w:r w:rsidR="009F2761">
              <w:rPr>
                <w:rFonts w:eastAsia="SimSun"/>
                <w:sz w:val="22"/>
                <w:szCs w:val="22"/>
                <w:lang w:eastAsia="zh-CN"/>
              </w:rPr>
              <w:t>М</w:t>
            </w:r>
            <w:r>
              <w:rPr>
                <w:rFonts w:eastAsia="SimSun"/>
                <w:sz w:val="22"/>
                <w:szCs w:val="22"/>
                <w:lang w:eastAsia="zh-CN"/>
              </w:rPr>
              <w:t>етодика наставе српског језика и књижевности)</w:t>
            </w:r>
          </w:p>
          <w:p w:rsidR="00B63EF8" w:rsidRDefault="00B63EF8" w:rsidP="00F148B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jc w:val="left"/>
              <w:rPr>
                <w:sz w:val="22"/>
                <w:szCs w:val="22"/>
              </w:rPr>
            </w:pPr>
          </w:p>
          <w:p w:rsidR="00B63EF8" w:rsidRDefault="00B63EF8" w:rsidP="008B595B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1255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III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АС</w:t>
            </w:r>
            <w:r>
              <w:rPr>
                <w:b/>
                <w:bCs/>
                <w:spacing w:val="1"/>
                <w:sz w:val="22"/>
                <w:szCs w:val="22"/>
              </w:rPr>
              <w:t>ЛО</w:t>
            </w:r>
            <w:r>
              <w:rPr>
                <w:b/>
                <w:bCs/>
                <w:sz w:val="22"/>
                <w:szCs w:val="22"/>
              </w:rPr>
              <w:t>В</w:t>
            </w:r>
            <w:r>
              <w:rPr>
                <w:b/>
                <w:bCs/>
                <w:spacing w:val="-6"/>
                <w:sz w:val="22"/>
                <w:szCs w:val="22"/>
              </w:rPr>
              <w:t xml:space="preserve"> </w:t>
            </w:r>
            <w:r w:rsidR="009F2761">
              <w:rPr>
                <w:b/>
                <w:bCs/>
                <w:spacing w:val="-2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M</w:t>
            </w:r>
            <w:r>
              <w:rPr>
                <w:b/>
                <w:bCs/>
                <w:w w:val="99"/>
                <w:sz w:val="22"/>
                <w:szCs w:val="22"/>
              </w:rPr>
              <w:t>АСТЕР</w:t>
            </w:r>
            <w:r w:rsidR="009F2761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  <w:p w:rsidR="00510B72" w:rsidRPr="00193922" w:rsidRDefault="00F148B8" w:rsidP="00F14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/>
                <w:i/>
                <w:sz w:val="22"/>
                <w:szCs w:val="22"/>
                <w:lang w:eastAsia="zh-CN"/>
              </w:rPr>
            </w:pPr>
            <w:r w:rsidRPr="00193922">
              <w:rPr>
                <w:rFonts w:eastAsia="SimSun"/>
                <w:i/>
                <w:sz w:val="22"/>
                <w:szCs w:val="22"/>
                <w:lang w:eastAsia="zh-CN"/>
              </w:rPr>
              <w:t>Бајке Гроздане Олујић у наставном проучавању</w:t>
            </w:r>
          </w:p>
          <w:p w:rsidR="00B63EF8" w:rsidRPr="00193922" w:rsidRDefault="00B63EF8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i/>
                <w:sz w:val="22"/>
                <w:szCs w:val="22"/>
                <w:lang w:eastAsia="zh-CN"/>
              </w:rPr>
            </w:pPr>
          </w:p>
          <w:p w:rsidR="00B63EF8" w:rsidRDefault="00B63EF8" w:rsidP="00C85E49">
            <w:pPr>
              <w:widowControl w:val="0"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8B595B" w:rsidTr="00510B72">
        <w:trPr>
          <w:trHeight w:val="3499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8B595B" w:rsidRDefault="008B595B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IV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Г</w:t>
            </w:r>
            <w:r>
              <w:rPr>
                <w:b/>
                <w:bCs/>
                <w:spacing w:val="1"/>
                <w:sz w:val="22"/>
                <w:szCs w:val="22"/>
              </w:rPr>
              <w:t>Л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297909" w:rsidRDefault="00297909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3721A6" w:rsidRDefault="008B595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Наве</w:t>
            </w:r>
            <w:r>
              <w:rPr>
                <w:spacing w:val="1"/>
                <w:sz w:val="22"/>
                <w:szCs w:val="22"/>
              </w:rPr>
              <w:t>с</w:t>
            </w:r>
            <w:r>
              <w:rPr>
                <w:spacing w:val="2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атак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љ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pacing w:val="-1"/>
                <w:sz w:val="22"/>
                <w:szCs w:val="22"/>
              </w:rPr>
              <w:t>ик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.  </w:t>
            </w:r>
          </w:p>
          <w:p w:rsidR="003721A6" w:rsidRDefault="003721A6">
            <w:pPr>
              <w:widowControl w:val="0"/>
              <w:autoSpaceDE w:val="0"/>
              <w:autoSpaceDN w:val="0"/>
              <w:adjustRightInd w:val="0"/>
              <w:spacing w:line="228" w:lineRule="exact"/>
              <w:ind w:left="717" w:right="-20"/>
              <w:rPr>
                <w:sz w:val="22"/>
                <w:szCs w:val="22"/>
              </w:rPr>
            </w:pPr>
          </w:p>
          <w:p w:rsidR="003721A6" w:rsidRPr="006B093D" w:rsidRDefault="003721A6" w:rsidP="00806CE3">
            <w:pPr>
              <w:pStyle w:val="TOC2"/>
              <w:spacing w:after="0"/>
              <w:ind w:left="0"/>
              <w:rPr>
                <w:b w:val="0"/>
                <w:webHidden/>
                <w:sz w:val="24"/>
                <w:szCs w:val="24"/>
              </w:rPr>
            </w:pPr>
            <w:r w:rsidRPr="00715757">
              <w:rPr>
                <w:sz w:val="22"/>
                <w:szCs w:val="22"/>
              </w:rPr>
              <w:t xml:space="preserve">         </w:t>
            </w:r>
            <w:r w:rsidRPr="006B093D">
              <w:rPr>
                <w:b w:val="0"/>
                <w:sz w:val="24"/>
                <w:szCs w:val="24"/>
              </w:rPr>
              <w:t>М</w:t>
            </w:r>
            <w:r w:rsidR="00193922" w:rsidRPr="006B093D">
              <w:rPr>
                <w:b w:val="0"/>
                <w:sz w:val="24"/>
                <w:szCs w:val="24"/>
              </w:rPr>
              <w:t xml:space="preserve">астер рад Јоване Цветковић </w:t>
            </w:r>
            <w:r w:rsidR="00193922" w:rsidRPr="006B093D">
              <w:rPr>
                <w:b w:val="0"/>
                <w:i/>
                <w:sz w:val="24"/>
                <w:szCs w:val="24"/>
              </w:rPr>
              <w:t>Бајке Гроздане Олујић у наставном проучавању</w:t>
            </w:r>
            <w:r w:rsidR="00193922" w:rsidRPr="006B093D">
              <w:rPr>
                <w:b w:val="0"/>
                <w:sz w:val="24"/>
                <w:szCs w:val="24"/>
              </w:rPr>
              <w:t xml:space="preserve"> </w:t>
            </w:r>
            <w:r w:rsidR="000339C9" w:rsidRPr="006B093D">
              <w:rPr>
                <w:b w:val="0"/>
                <w:sz w:val="24"/>
                <w:szCs w:val="24"/>
              </w:rPr>
              <w:t xml:space="preserve">написан је на </w:t>
            </w:r>
            <w:r w:rsidR="00193922" w:rsidRPr="006B093D">
              <w:rPr>
                <w:b w:val="0"/>
                <w:sz w:val="24"/>
                <w:szCs w:val="24"/>
              </w:rPr>
              <w:t xml:space="preserve"> 100 страна</w:t>
            </w:r>
            <w:r w:rsidR="002B54BF" w:rsidRPr="006B093D">
              <w:rPr>
                <w:b w:val="0"/>
                <w:sz w:val="24"/>
                <w:szCs w:val="24"/>
              </w:rPr>
              <w:t xml:space="preserve"> (фонт Times New Roman)</w:t>
            </w:r>
            <w:r w:rsidR="00193922" w:rsidRPr="006B093D">
              <w:rPr>
                <w:b w:val="0"/>
                <w:sz w:val="24"/>
                <w:szCs w:val="24"/>
              </w:rPr>
              <w:t xml:space="preserve"> и </w:t>
            </w:r>
            <w:r w:rsidR="000339C9" w:rsidRPr="006B093D">
              <w:rPr>
                <w:b w:val="0"/>
                <w:sz w:val="24"/>
                <w:szCs w:val="24"/>
              </w:rPr>
              <w:t>састоји се од шест поглавља, пописа коришћене литературе и прилога. Након Садржаја (3) и Сажетка на српском и енглеском језику (5), следе</w:t>
            </w:r>
            <w:r w:rsidRPr="006B093D">
              <w:rPr>
                <w:b w:val="0"/>
                <w:sz w:val="24"/>
                <w:szCs w:val="24"/>
              </w:rPr>
              <w:t xml:space="preserve"> поглавља: </w:t>
            </w:r>
            <w:r w:rsidR="000339C9" w:rsidRPr="006B093D">
              <w:rPr>
                <w:b w:val="0"/>
                <w:sz w:val="24"/>
                <w:szCs w:val="24"/>
              </w:rPr>
              <w:t>Уводна разматрања</w:t>
            </w:r>
            <w:r w:rsidRPr="006B093D">
              <w:rPr>
                <w:b w:val="0"/>
                <w:sz w:val="24"/>
                <w:szCs w:val="24"/>
              </w:rPr>
              <w:t xml:space="preserve"> (7), </w:t>
            </w:r>
            <w:r w:rsidR="000339C9" w:rsidRPr="006B093D">
              <w:rPr>
                <w:b w:val="0"/>
                <w:sz w:val="24"/>
                <w:szCs w:val="24"/>
              </w:rPr>
              <w:t>Теоријске основе истраживања</w:t>
            </w:r>
            <w:r w:rsidRPr="006B093D">
              <w:rPr>
                <w:b w:val="0"/>
                <w:sz w:val="24"/>
                <w:szCs w:val="24"/>
              </w:rPr>
              <w:t xml:space="preserve"> </w:t>
            </w:r>
            <w:r w:rsidR="000339C9" w:rsidRPr="006B093D">
              <w:rPr>
                <w:b w:val="0"/>
                <w:sz w:val="24"/>
                <w:szCs w:val="24"/>
              </w:rPr>
              <w:t>(9)</w:t>
            </w:r>
            <w:r w:rsidR="00193922" w:rsidRPr="006B093D">
              <w:rPr>
                <w:b w:val="0"/>
                <w:sz w:val="24"/>
                <w:szCs w:val="24"/>
              </w:rPr>
              <w:t>,</w:t>
            </w:r>
            <w:r w:rsidRPr="006B093D">
              <w:rPr>
                <w:b w:val="0"/>
                <w:sz w:val="24"/>
                <w:szCs w:val="24"/>
              </w:rPr>
              <w:t xml:space="preserve"> Педагошко-методички приступ бајци (30), Ставови ученика о бајкама (51), Примери методичких апликација за часове изучавања бајки Гроздане Олујић (65), Закључна разматрања (91), Литература (93), Прилози</w:t>
            </w:r>
            <w:r w:rsidR="00784B66" w:rsidRPr="006B093D">
              <w:rPr>
                <w:b w:val="0"/>
                <w:sz w:val="24"/>
                <w:szCs w:val="24"/>
              </w:rPr>
              <w:t xml:space="preserve"> /</w:t>
            </w:r>
            <w:r w:rsidRPr="006B093D">
              <w:rPr>
                <w:b w:val="0"/>
                <w:sz w:val="24"/>
                <w:szCs w:val="24"/>
              </w:rPr>
              <w:t>Прилог 1</w:t>
            </w:r>
            <w:r w:rsidR="00784B66" w:rsidRPr="006B093D">
              <w:rPr>
                <w:b w:val="0"/>
                <w:sz w:val="24"/>
                <w:szCs w:val="24"/>
              </w:rPr>
              <w:t xml:space="preserve">: </w:t>
            </w:r>
            <w:r w:rsidRPr="006B093D">
              <w:rPr>
                <w:b w:val="0"/>
                <w:sz w:val="24"/>
                <w:szCs w:val="24"/>
              </w:rPr>
              <w:t xml:space="preserve">Инструмент истраживања </w:t>
            </w:r>
            <w:r w:rsidR="00784B66" w:rsidRPr="006B093D">
              <w:rPr>
                <w:b w:val="0"/>
                <w:sz w:val="24"/>
                <w:szCs w:val="24"/>
              </w:rPr>
              <w:t>–</w:t>
            </w:r>
            <w:r w:rsidRPr="006B093D">
              <w:rPr>
                <w:b w:val="0"/>
                <w:sz w:val="24"/>
                <w:szCs w:val="24"/>
              </w:rPr>
              <w:t xml:space="preserve"> упитник</w:t>
            </w:r>
            <w:r w:rsidR="00784B66" w:rsidRPr="006B093D">
              <w:rPr>
                <w:b w:val="0"/>
                <w:sz w:val="24"/>
                <w:szCs w:val="24"/>
              </w:rPr>
              <w:t>;</w:t>
            </w:r>
            <w:r w:rsidRPr="006B093D">
              <w:rPr>
                <w:b w:val="0"/>
                <w:webHidden/>
                <w:sz w:val="24"/>
                <w:szCs w:val="24"/>
              </w:rPr>
              <w:t xml:space="preserve"> </w:t>
            </w:r>
            <w:r w:rsidRPr="006B093D">
              <w:rPr>
                <w:b w:val="0"/>
                <w:sz w:val="24"/>
                <w:szCs w:val="24"/>
              </w:rPr>
              <w:t>Прилог 2</w:t>
            </w:r>
            <w:r w:rsidR="00784B66" w:rsidRPr="006B093D">
              <w:rPr>
                <w:b w:val="0"/>
                <w:sz w:val="24"/>
                <w:szCs w:val="24"/>
              </w:rPr>
              <w:t>: Т</w:t>
            </w:r>
            <w:r w:rsidRPr="006B093D">
              <w:rPr>
                <w:b w:val="0"/>
                <w:sz w:val="24"/>
                <w:szCs w:val="24"/>
              </w:rPr>
              <w:t>абеларни приказ бајки у наставним плановима и програмима за основну школу</w:t>
            </w:r>
            <w:r w:rsidR="00784B66" w:rsidRPr="006B093D">
              <w:rPr>
                <w:b w:val="0"/>
                <w:sz w:val="24"/>
                <w:szCs w:val="24"/>
              </w:rPr>
              <w:t>/</w:t>
            </w:r>
            <w:r w:rsidR="00784B66" w:rsidRPr="006B093D">
              <w:rPr>
                <w:b w:val="0"/>
                <w:webHidden/>
                <w:sz w:val="24"/>
                <w:szCs w:val="24"/>
              </w:rPr>
              <w:t xml:space="preserve">, </w:t>
            </w:r>
            <w:r w:rsidR="00784B66" w:rsidRPr="006B093D">
              <w:rPr>
                <w:b w:val="0"/>
                <w:sz w:val="24"/>
                <w:szCs w:val="24"/>
              </w:rPr>
              <w:t>(97)</w:t>
            </w:r>
            <w:r w:rsidRPr="006B093D">
              <w:rPr>
                <w:b w:val="0"/>
                <w:webHidden/>
                <w:sz w:val="24"/>
                <w:szCs w:val="24"/>
              </w:rPr>
              <w:t>.</w:t>
            </w:r>
          </w:p>
          <w:p w:rsidR="008B595B" w:rsidRPr="006B093D" w:rsidRDefault="002B54BF" w:rsidP="00806CE3">
            <w:pPr>
              <w:tabs>
                <w:tab w:val="left" w:pos="753"/>
              </w:tabs>
            </w:pPr>
            <w:r w:rsidRPr="006B093D">
              <w:t xml:space="preserve">              </w:t>
            </w:r>
            <w:r w:rsidR="00784B66" w:rsidRPr="006B093D">
              <w:t>У поглављу које доноси резултате емпиријског истраживања (51-64) налази се пет графикона (стр. 54, 55, 59, 60) и један табеларни приказ (стр. 58).</w:t>
            </w:r>
            <w:r w:rsidRPr="006B093D">
              <w:t xml:space="preserve"> Методичке апликације (65-90) садрже шест илустрација (на стр. 68, 69, 72, 74, 79, 82).</w:t>
            </w:r>
          </w:p>
          <w:p w:rsidR="00510B72" w:rsidRPr="006B093D" w:rsidRDefault="00510B72" w:rsidP="00806CE3">
            <w:pPr>
              <w:widowControl w:val="0"/>
              <w:autoSpaceDE w:val="0"/>
              <w:autoSpaceDN w:val="0"/>
              <w:adjustRightInd w:val="0"/>
              <w:ind w:right="-20"/>
            </w:pPr>
          </w:p>
          <w:p w:rsidR="00510B72" w:rsidRDefault="00510B72" w:rsidP="00510B72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-20"/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Tr="00510B72">
        <w:trPr>
          <w:trHeight w:val="2864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Default="00510B72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pacing w:val="1"/>
                <w:sz w:val="22"/>
                <w:szCs w:val="22"/>
              </w:rPr>
            </w:pP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 xml:space="preserve">V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НОВ</w:t>
            </w:r>
            <w:r>
              <w:rPr>
                <w:b/>
                <w:bCs/>
                <w:sz w:val="22"/>
                <w:szCs w:val="22"/>
              </w:rPr>
              <w:t>АЊЕ</w:t>
            </w:r>
            <w:r>
              <w:rPr>
                <w:b/>
                <w:bCs/>
                <w:spacing w:val="-15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ПОЈ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ИНИ</w:t>
            </w:r>
            <w:r>
              <w:rPr>
                <w:b/>
                <w:bCs/>
                <w:sz w:val="22"/>
                <w:szCs w:val="22"/>
              </w:rPr>
              <w:t>Х</w:t>
            </w:r>
            <w:r>
              <w:rPr>
                <w:b/>
                <w:bCs/>
                <w:spacing w:val="-13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Л</w:t>
            </w:r>
            <w:r>
              <w:rPr>
                <w:b/>
                <w:bCs/>
                <w:spacing w:val="1"/>
                <w:sz w:val="22"/>
                <w:szCs w:val="22"/>
              </w:rPr>
              <w:t>ОВ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 w:rsidRPr="008B595B"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 w:rsidRPr="008B595B"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 w:rsidRPr="008B595B">
              <w:rPr>
                <w:b/>
                <w:bCs/>
                <w:sz w:val="22"/>
                <w:szCs w:val="22"/>
              </w:rPr>
              <w:t>РАД</w:t>
            </w:r>
            <w:r w:rsidRPr="008B595B">
              <w:rPr>
                <w:b/>
                <w:bCs/>
                <w:spacing w:val="1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3" w:right="-20"/>
              <w:rPr>
                <w:b/>
                <w:bCs/>
                <w:sz w:val="22"/>
                <w:szCs w:val="22"/>
              </w:rPr>
            </w:pPr>
          </w:p>
          <w:p w:rsidR="00B63EF8" w:rsidRDefault="00B63EF8" w:rsidP="004D479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240"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pacing w:val="1"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ab/>
              <w:t>ЗАК</w:t>
            </w:r>
            <w:r>
              <w:rPr>
                <w:b/>
                <w:bCs/>
                <w:spacing w:val="-1"/>
                <w:sz w:val="22"/>
                <w:szCs w:val="22"/>
              </w:rPr>
              <w:t>Љ</w:t>
            </w:r>
            <w:r>
              <w:rPr>
                <w:b/>
                <w:bCs/>
                <w:spacing w:val="2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Ч</w:t>
            </w:r>
            <w:r>
              <w:rPr>
                <w:b/>
                <w:bCs/>
                <w:spacing w:val="1"/>
                <w:sz w:val="22"/>
                <w:szCs w:val="22"/>
              </w:rPr>
              <w:t>Ц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Д</w:t>
            </w:r>
            <w:r>
              <w:rPr>
                <w:b/>
                <w:bCs/>
                <w:spacing w:val="1"/>
                <w:sz w:val="22"/>
                <w:szCs w:val="22"/>
              </w:rPr>
              <w:t>НО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ЗУЛ</w:t>
            </w:r>
            <w:r>
              <w:rPr>
                <w:b/>
                <w:bCs/>
                <w:spacing w:val="2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1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Ж</w:t>
            </w:r>
            <w:r>
              <w:rPr>
                <w:b/>
                <w:bCs/>
                <w:spacing w:val="3"/>
                <w:sz w:val="22"/>
                <w:szCs w:val="22"/>
              </w:rPr>
              <w:t>И</w:t>
            </w:r>
            <w:r>
              <w:rPr>
                <w:b/>
                <w:bCs/>
                <w:spacing w:val="1"/>
                <w:sz w:val="22"/>
                <w:szCs w:val="22"/>
              </w:rPr>
              <w:t>В</w:t>
            </w:r>
            <w:r>
              <w:rPr>
                <w:b/>
                <w:bCs/>
                <w:sz w:val="22"/>
                <w:szCs w:val="22"/>
              </w:rPr>
              <w:t>АЊА</w:t>
            </w:r>
          </w:p>
          <w:p w:rsidR="009F2761" w:rsidRPr="006B093D" w:rsidRDefault="009F2761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443231" w:rsidRPr="006B093D">
              <w:rPr>
                <w:bCs/>
              </w:rPr>
              <w:t>У уводним разматрањима ауторка експлицира разлоге који су утицали на избор теме, а који се могу свести</w:t>
            </w:r>
            <w:r w:rsidR="00CB0273" w:rsidRPr="006B093D">
              <w:rPr>
                <w:bCs/>
              </w:rPr>
              <w:t xml:space="preserve"> на</w:t>
            </w:r>
            <w:r w:rsidR="00443231" w:rsidRPr="006B093D">
              <w:rPr>
                <w:bCs/>
              </w:rPr>
              <w:t xml:space="preserve">, с једне стране, </w:t>
            </w:r>
            <w:r w:rsidR="00CB0273" w:rsidRPr="006B093D">
              <w:rPr>
                <w:bCs/>
              </w:rPr>
              <w:t>з</w:t>
            </w:r>
            <w:r w:rsidR="00443231" w:rsidRPr="006B093D">
              <w:rPr>
                <w:bCs/>
              </w:rPr>
              <w:t xml:space="preserve">начај који бајка има у животу деце и одраслих, а с друге на специфичности бајке као књижевне врсте. Потом се указује на </w:t>
            </w:r>
            <w:r w:rsidR="00AB3F3D" w:rsidRPr="006B093D">
              <w:rPr>
                <w:bCs/>
              </w:rPr>
              <w:t xml:space="preserve">троделну унутрашњу </w:t>
            </w:r>
            <w:r w:rsidR="00443231" w:rsidRPr="006B093D">
              <w:rPr>
                <w:bCs/>
              </w:rPr>
              <w:t xml:space="preserve">концепцију рада – његову усмереност најпре на теоријско промишљање и преглед најзначајнијих приступа </w:t>
            </w:r>
            <w:r w:rsidR="00AB3F3D" w:rsidRPr="006B093D">
              <w:rPr>
                <w:bCs/>
              </w:rPr>
              <w:t xml:space="preserve">у </w:t>
            </w:r>
            <w:r w:rsidR="00443231" w:rsidRPr="006B093D">
              <w:rPr>
                <w:bCs/>
              </w:rPr>
              <w:t>проучавању бајке</w:t>
            </w:r>
            <w:r w:rsidR="00AB3F3D" w:rsidRPr="006B093D">
              <w:rPr>
                <w:bCs/>
              </w:rPr>
              <w:t xml:space="preserve"> (с нагласком на ауторску бајку)</w:t>
            </w:r>
            <w:r w:rsidR="00443231" w:rsidRPr="006B093D">
              <w:rPr>
                <w:bCs/>
              </w:rPr>
              <w:t>, потом на емпиријско истраживање којим су испитивани ставови ученика о бајци и, у завршници</w:t>
            </w:r>
            <w:r w:rsidR="00CB0273" w:rsidRPr="006B093D">
              <w:rPr>
                <w:bCs/>
              </w:rPr>
              <w:t>,</w:t>
            </w:r>
            <w:r w:rsidR="00443231" w:rsidRPr="006B093D">
              <w:rPr>
                <w:bCs/>
              </w:rPr>
              <w:t xml:space="preserve"> на креирање методичких апликација (припрема, сценарија) за наставно тумачење изабраних бајки Гроздане Олујић.</w:t>
            </w:r>
          </w:p>
          <w:p w:rsidR="00AB3F3D" w:rsidRPr="006B093D" w:rsidRDefault="00AB3F3D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lang w:eastAsia="zh-CN"/>
              </w:rPr>
            </w:pPr>
            <w:r w:rsidRPr="006B093D">
              <w:rPr>
                <w:bCs/>
              </w:rPr>
              <w:t xml:space="preserve">        Прво поглавље доноси преглед теорија о настанку бајке (митолошка, миграциона, антрополошка, контактна), с посебним освртом на истраживања руског структуралисте В</w:t>
            </w:r>
            <w:r w:rsidR="00715757" w:rsidRPr="006B093D">
              <w:rPr>
                <w:bCs/>
              </w:rPr>
              <w:t xml:space="preserve">. </w:t>
            </w:r>
            <w:r w:rsidRPr="006B093D">
              <w:rPr>
                <w:bCs/>
              </w:rPr>
              <w:t xml:space="preserve">Пропа, као и њихов утицај на потоње </w:t>
            </w:r>
            <w:r w:rsidR="00DB02AC" w:rsidRPr="006B093D">
              <w:rPr>
                <w:bCs/>
              </w:rPr>
              <w:t>проучаваоце</w:t>
            </w:r>
            <w:r w:rsidRPr="006B093D">
              <w:rPr>
                <w:bCs/>
              </w:rPr>
              <w:t xml:space="preserve"> (В. Ђурић, М. Лити).</w:t>
            </w:r>
            <w:r w:rsidR="00DB02AC" w:rsidRPr="006B093D">
              <w:rPr>
                <w:bCs/>
              </w:rPr>
              <w:t xml:space="preserve"> Функционалан је и преглед  бројних одређења (дефиниција) бајке која настоје да проникну у с</w:t>
            </w:r>
            <w:r w:rsidR="00CB0273" w:rsidRPr="006B093D">
              <w:rPr>
                <w:bCs/>
              </w:rPr>
              <w:t>у</w:t>
            </w:r>
            <w:r w:rsidR="00DB02AC" w:rsidRPr="006B093D">
              <w:rPr>
                <w:bCs/>
              </w:rPr>
              <w:t xml:space="preserve">штину ове књижевне врсте и укажу на њене </w:t>
            </w:r>
            <w:r w:rsidR="00715757" w:rsidRPr="006B093D">
              <w:rPr>
                <w:bCs/>
              </w:rPr>
              <w:t xml:space="preserve">специфичности. </w:t>
            </w:r>
            <w:r w:rsidR="00DB02AC" w:rsidRPr="006B093D">
              <w:rPr>
                <w:bCs/>
              </w:rPr>
              <w:t xml:space="preserve">У том смислу, издвојени су феномени чудесног и фантастичног и </w:t>
            </w:r>
            <w:r w:rsidR="00CB0273" w:rsidRPr="006B093D">
              <w:rPr>
                <w:bCs/>
              </w:rPr>
              <w:t xml:space="preserve">објашњене </w:t>
            </w:r>
            <w:r w:rsidR="00DB02AC" w:rsidRPr="006B093D">
              <w:rPr>
                <w:bCs/>
              </w:rPr>
              <w:t>суптилне разлике у њиховим знач</w:t>
            </w:r>
            <w:r w:rsidR="00CB0273" w:rsidRPr="006B093D">
              <w:rPr>
                <w:bCs/>
              </w:rPr>
              <w:t>е</w:t>
            </w:r>
            <w:r w:rsidR="00DB02AC" w:rsidRPr="006B093D">
              <w:rPr>
                <w:bCs/>
              </w:rPr>
              <w:t>њима</w:t>
            </w:r>
            <w:r w:rsidR="00CB0273" w:rsidRPr="006B093D">
              <w:rPr>
                <w:bCs/>
              </w:rPr>
              <w:t>, важне за разумевање природе бајке, са упориштима у радовима Р. Кајоа и Ц. Тодорова, М. Дрндарски и М. Црнковића.</w:t>
            </w:r>
            <w:r w:rsidR="00270E56" w:rsidRPr="006B093D">
              <w:rPr>
                <w:bCs/>
              </w:rPr>
              <w:t xml:space="preserve"> </w:t>
            </w:r>
            <w:r w:rsidR="00CB0273" w:rsidRPr="006B093D">
              <w:rPr>
                <w:rFonts w:eastAsia="SimSun"/>
                <w:lang w:eastAsia="zh-CN"/>
              </w:rPr>
              <w:t>Експлициране су особености композиције, радње, ликова, стила и начина приказивања у бајци</w:t>
            </w:r>
            <w:r w:rsidR="00270E56" w:rsidRPr="006B093D">
              <w:rPr>
                <w:rFonts w:eastAsia="SimSun"/>
                <w:lang w:eastAsia="zh-CN"/>
              </w:rPr>
              <w:t>, да би се, на тој основи, у наредним целинама рада извеле карактеристике ауторске бајке и посебно размотриле бајке Гроздане Олујић. Вредност овог дела рада огледа се у компаративном приступу кандидата усменој и ауторској бајци, али и у повезивању сопствених увида и запажања са онима који се читају у аутопоетичким текстовима Гроздане Олујић.</w:t>
            </w:r>
          </w:p>
          <w:p w:rsidR="00270E56" w:rsidRPr="006B093D" w:rsidRDefault="00270E56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lang w:eastAsia="zh-CN"/>
              </w:rPr>
            </w:pPr>
            <w:r w:rsidRPr="006B093D">
              <w:rPr>
                <w:rFonts w:eastAsia="SimSun"/>
                <w:lang w:eastAsia="zh-CN"/>
              </w:rPr>
              <w:t xml:space="preserve">          Друга целина рада посвећена је педагошко-методичком приступу бајци. Овде су размотрена различита</w:t>
            </w:r>
            <w:r w:rsidR="007C0ED6" w:rsidRPr="006B093D">
              <w:rPr>
                <w:rFonts w:eastAsia="SimSun"/>
                <w:lang w:eastAsia="zh-CN"/>
              </w:rPr>
              <w:t xml:space="preserve"> (понекад супротстављена)</w:t>
            </w:r>
            <w:r w:rsidRPr="006B093D">
              <w:rPr>
                <w:rFonts w:eastAsia="SimSun"/>
                <w:lang w:eastAsia="zh-CN"/>
              </w:rPr>
              <w:t xml:space="preserve"> гледишта о значају бајке за развој детета, </w:t>
            </w:r>
            <w:r w:rsidR="007C0ED6" w:rsidRPr="006B093D">
              <w:rPr>
                <w:rFonts w:eastAsia="SimSun"/>
                <w:lang w:eastAsia="zh-CN"/>
              </w:rPr>
              <w:t xml:space="preserve">сумирана у закључку да она </w:t>
            </w:r>
            <w:r w:rsidR="004D479F" w:rsidRPr="006B093D">
              <w:rPr>
                <w:rFonts w:eastAsia="SimSun"/>
                <w:lang w:eastAsia="zh-CN"/>
              </w:rPr>
              <w:t xml:space="preserve">представља </w:t>
            </w:r>
            <w:r w:rsidR="007C0ED6" w:rsidRPr="006B093D">
              <w:rPr>
                <w:rFonts w:eastAsia="SimSun"/>
                <w:lang w:eastAsia="zh-CN"/>
              </w:rPr>
              <w:t>веома погодно литерарно штиво за децу</w:t>
            </w:r>
            <w:r w:rsidR="004D479F" w:rsidRPr="006B093D">
              <w:rPr>
                <w:rFonts w:eastAsia="SimSun"/>
                <w:lang w:eastAsia="zh-CN"/>
              </w:rPr>
              <w:t>,</w:t>
            </w:r>
            <w:r w:rsidR="007C0ED6" w:rsidRPr="006B093D">
              <w:rPr>
                <w:rFonts w:eastAsia="SimSun"/>
                <w:lang w:eastAsia="zh-CN"/>
              </w:rPr>
              <w:t xml:space="preserve"> јер је установљено </w:t>
            </w:r>
            <w:r w:rsidR="004D11B2" w:rsidRPr="006B093D">
              <w:rPr>
                <w:rFonts w:eastAsia="SimSun"/>
                <w:lang w:eastAsia="zh-CN"/>
              </w:rPr>
              <w:t xml:space="preserve">њено изразито </w:t>
            </w:r>
            <w:r w:rsidR="007C0ED6" w:rsidRPr="006B093D">
              <w:rPr>
                <w:rFonts w:eastAsia="SimSun"/>
                <w:lang w:eastAsia="zh-CN"/>
              </w:rPr>
              <w:t>позитивно деловање на комплексан и захтеван емоционално-мисаони развој детета, од најмлађег до старијег школског узраста. Бајка има значајну функцију у естетском и емоционалном васпитању детета</w:t>
            </w:r>
            <w:r w:rsidR="004D479F" w:rsidRPr="006B093D">
              <w:rPr>
                <w:rFonts w:eastAsia="SimSun"/>
                <w:lang w:eastAsia="zh-CN"/>
              </w:rPr>
              <w:t xml:space="preserve"> </w:t>
            </w:r>
            <w:r w:rsidR="004D479F" w:rsidRPr="006B093D">
              <w:rPr>
                <w:rFonts w:eastAsia="SimSun"/>
                <w:lang w:eastAsia="zh-CN"/>
              </w:rPr>
              <w:lastRenderedPageBreak/>
              <w:t xml:space="preserve">− </w:t>
            </w:r>
            <w:r w:rsidR="007C0ED6" w:rsidRPr="006B093D">
              <w:rPr>
                <w:rFonts w:eastAsia="SimSun"/>
                <w:lang w:eastAsia="zh-CN"/>
              </w:rPr>
              <w:t xml:space="preserve">касније ученика, и у раду се скреће пажња на оне </w:t>
            </w:r>
            <w:r w:rsidR="003C20C6" w:rsidRPr="006B093D">
              <w:rPr>
                <w:rFonts w:eastAsia="SimSun"/>
                <w:lang w:eastAsia="zh-CN"/>
              </w:rPr>
              <w:t xml:space="preserve">њене </w:t>
            </w:r>
            <w:r w:rsidR="007C0ED6" w:rsidRPr="006B093D">
              <w:rPr>
                <w:rFonts w:eastAsia="SimSun"/>
                <w:lang w:eastAsia="zh-CN"/>
              </w:rPr>
              <w:t>аспекте који, у наставном процесу</w:t>
            </w:r>
            <w:r w:rsidR="004D11B2" w:rsidRPr="006B093D">
              <w:rPr>
                <w:rFonts w:eastAsia="SimSun"/>
                <w:lang w:eastAsia="zh-CN"/>
              </w:rPr>
              <w:t xml:space="preserve">, </w:t>
            </w:r>
            <w:r w:rsidR="007C0ED6" w:rsidRPr="006B093D">
              <w:rPr>
                <w:rFonts w:eastAsia="SimSun"/>
                <w:lang w:eastAsia="zh-CN"/>
              </w:rPr>
              <w:t xml:space="preserve"> омогућавају реализацију те функције </w:t>
            </w:r>
            <w:r w:rsidR="004D11B2" w:rsidRPr="006B093D">
              <w:rPr>
                <w:rFonts w:eastAsia="SimSun"/>
                <w:lang w:eastAsia="zh-CN"/>
              </w:rPr>
              <w:t>(</w:t>
            </w:r>
            <w:r w:rsidR="003C20C6" w:rsidRPr="006B093D">
              <w:rPr>
                <w:rFonts w:eastAsia="SimSun"/>
                <w:lang w:eastAsia="zh-CN"/>
              </w:rPr>
              <w:t xml:space="preserve">судбина ликова, </w:t>
            </w:r>
            <w:r w:rsidR="004D11B2" w:rsidRPr="006B093D">
              <w:rPr>
                <w:rFonts w:eastAsia="SimSun"/>
                <w:lang w:eastAsia="zh-CN"/>
              </w:rPr>
              <w:t xml:space="preserve">лепота поетских слика, оригиналан језик и стил и др.). Овим увидима постављена је </w:t>
            </w:r>
            <w:r w:rsidR="003C20C6" w:rsidRPr="006B093D">
              <w:rPr>
                <w:rFonts w:eastAsia="SimSun"/>
                <w:lang w:eastAsia="zh-CN"/>
              </w:rPr>
              <w:t xml:space="preserve">солидна </w:t>
            </w:r>
            <w:r w:rsidR="004D11B2" w:rsidRPr="006B093D">
              <w:rPr>
                <w:rFonts w:eastAsia="SimSun"/>
                <w:lang w:eastAsia="zh-CN"/>
              </w:rPr>
              <w:t xml:space="preserve">основа за увођење методичког приступа у истраживачки фокус. Ауторка разматра факторе од значаја за школску интерпретацију бајке </w:t>
            </w:r>
            <w:r w:rsidR="003C20C6" w:rsidRPr="006B093D">
              <w:rPr>
                <w:rFonts w:eastAsia="SimSun"/>
                <w:lang w:eastAsia="zh-CN"/>
              </w:rPr>
              <w:t xml:space="preserve">и </w:t>
            </w:r>
            <w:r w:rsidR="004D11B2" w:rsidRPr="006B093D">
              <w:rPr>
                <w:rFonts w:eastAsia="SimSun"/>
                <w:lang w:eastAsia="zh-CN"/>
              </w:rPr>
              <w:t>указује на принципе који се притом морају уважавати (примерености</w:t>
            </w:r>
            <w:r w:rsidR="009A4226" w:rsidRPr="006B093D">
              <w:rPr>
                <w:rFonts w:eastAsia="SimSun"/>
                <w:lang w:eastAsia="zh-CN"/>
              </w:rPr>
              <w:t xml:space="preserve">, </w:t>
            </w:r>
            <w:r w:rsidR="003C20C6" w:rsidRPr="006B093D">
              <w:rPr>
                <w:rFonts w:eastAsia="SimSun"/>
                <w:lang w:eastAsia="zh-CN"/>
              </w:rPr>
              <w:t>методске</w:t>
            </w:r>
            <w:r w:rsidR="009A4226" w:rsidRPr="006B093D">
              <w:rPr>
                <w:rFonts w:eastAsia="SimSun"/>
                <w:lang w:eastAsia="zh-CN"/>
              </w:rPr>
              <w:t xml:space="preserve"> адекватности</w:t>
            </w:r>
            <w:r w:rsidR="00891845" w:rsidRPr="006B093D">
              <w:rPr>
                <w:rFonts w:eastAsia="SimSun"/>
                <w:lang w:eastAsia="zh-CN"/>
              </w:rPr>
              <w:t xml:space="preserve"> и др.</w:t>
            </w:r>
            <w:r w:rsidR="009A4226" w:rsidRPr="006B093D">
              <w:rPr>
                <w:rFonts w:eastAsia="SimSun"/>
                <w:lang w:eastAsia="zh-CN"/>
              </w:rPr>
              <w:t>)</w:t>
            </w:r>
            <w:r w:rsidR="003C20C6" w:rsidRPr="006B093D">
              <w:rPr>
                <w:rFonts w:eastAsia="SimSun"/>
                <w:lang w:eastAsia="zh-CN"/>
              </w:rPr>
              <w:t>.</w:t>
            </w:r>
            <w:r w:rsidR="006662F6" w:rsidRPr="006B093D">
              <w:rPr>
                <w:rFonts w:eastAsia="SimSun"/>
                <w:lang w:eastAsia="zh-CN"/>
              </w:rPr>
              <w:t xml:space="preserve"> Детаљно је описана и м</w:t>
            </w:r>
            <w:r w:rsidR="00891845" w:rsidRPr="006B093D">
              <w:rPr>
                <w:rFonts w:eastAsia="SimSun"/>
                <w:lang w:eastAsia="zh-CN"/>
              </w:rPr>
              <w:t>е</w:t>
            </w:r>
            <w:r w:rsidR="006662F6" w:rsidRPr="006B093D">
              <w:rPr>
                <w:rFonts w:eastAsia="SimSun"/>
                <w:lang w:eastAsia="zh-CN"/>
              </w:rPr>
              <w:t>тодичко-методолошки разрађена структура наставног часа интерпретације бајке. Ова целина рада заокружена је у функционалном смислу изузетно вредним поглављем које доноси преглед заступљености бајке у наставним програмима за основну школу, с посебним указивањем на позицију бајки Г. Ол</w:t>
            </w:r>
            <w:r w:rsidR="00891845" w:rsidRPr="006B093D">
              <w:rPr>
                <w:rFonts w:eastAsia="SimSun"/>
                <w:lang w:eastAsia="zh-CN"/>
              </w:rPr>
              <w:t>ујић</w:t>
            </w:r>
            <w:r w:rsidR="004D479F" w:rsidRPr="006B093D">
              <w:rPr>
                <w:rFonts w:eastAsia="SimSun"/>
                <w:lang w:eastAsia="zh-CN"/>
              </w:rPr>
              <w:t xml:space="preserve"> у том контексту, </w:t>
            </w:r>
            <w:r w:rsidR="00891845" w:rsidRPr="006B093D">
              <w:rPr>
                <w:rFonts w:eastAsia="SimSun"/>
                <w:lang w:eastAsia="zh-CN"/>
              </w:rPr>
              <w:t xml:space="preserve">и допуном </w:t>
            </w:r>
            <w:r w:rsidR="006662F6" w:rsidRPr="006B093D">
              <w:rPr>
                <w:rFonts w:eastAsia="SimSun"/>
                <w:lang w:eastAsia="zh-CN"/>
              </w:rPr>
              <w:t xml:space="preserve">у виду табеларног приказа </w:t>
            </w:r>
            <w:r w:rsidR="00891845" w:rsidRPr="006B093D">
              <w:rPr>
                <w:rFonts w:eastAsia="SimSun"/>
                <w:lang w:eastAsia="zh-CN"/>
              </w:rPr>
              <w:t xml:space="preserve">програмске </w:t>
            </w:r>
            <w:r w:rsidR="006662F6" w:rsidRPr="006B093D">
              <w:rPr>
                <w:rFonts w:eastAsia="SimSun"/>
                <w:lang w:eastAsia="zh-CN"/>
              </w:rPr>
              <w:t>заступљености бајке</w:t>
            </w:r>
            <w:r w:rsidR="004D479F" w:rsidRPr="006B093D">
              <w:rPr>
                <w:rFonts w:eastAsia="SimSun"/>
                <w:lang w:eastAsia="zh-CN"/>
              </w:rPr>
              <w:t xml:space="preserve"> (Прилог 2)</w:t>
            </w:r>
            <w:r w:rsidR="00891845" w:rsidRPr="006B093D">
              <w:rPr>
                <w:rFonts w:eastAsia="SimSun"/>
                <w:lang w:eastAsia="zh-CN"/>
              </w:rPr>
              <w:t>.</w:t>
            </w:r>
          </w:p>
          <w:p w:rsidR="00891845" w:rsidRPr="006B093D" w:rsidRDefault="00891845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lang w:eastAsia="zh-CN"/>
              </w:rPr>
            </w:pPr>
            <w:r w:rsidRPr="006B093D">
              <w:rPr>
                <w:rFonts w:eastAsia="SimSun"/>
                <w:lang w:eastAsia="zh-CN"/>
              </w:rPr>
              <w:t xml:space="preserve">          У трећем поглављу рада ауторка представља резултате емпиријског истраживања које је имало за циљ да утврди и покаже колико је бајка привлачна за читање деци старијег основношколског узраста (ученицима од петог до осмог разреда)</w:t>
            </w:r>
            <w:r w:rsidR="0025241B" w:rsidRPr="006B093D">
              <w:rPr>
                <w:rFonts w:eastAsia="SimSun"/>
                <w:lang w:eastAsia="zh-CN"/>
              </w:rPr>
              <w:t>, који је ниво њихове рецепцијске способности и каква је, у том смислу, улога наставе књижевности.</w:t>
            </w:r>
            <w:r w:rsidRPr="006B093D">
              <w:rPr>
                <w:rFonts w:eastAsia="SimSun"/>
                <w:lang w:eastAsia="zh-CN"/>
              </w:rPr>
              <w:t xml:space="preserve"> </w:t>
            </w:r>
            <w:r w:rsidR="0025241B" w:rsidRPr="006B093D">
              <w:rPr>
                <w:rFonts w:eastAsia="SimSun"/>
                <w:lang w:eastAsia="zh-CN"/>
              </w:rPr>
              <w:t>Истраживање је обављено применом</w:t>
            </w:r>
            <w:r w:rsidRPr="006B093D">
              <w:rPr>
                <w:rFonts w:eastAsia="SimSun"/>
                <w:lang w:eastAsia="zh-CN"/>
              </w:rPr>
              <w:t xml:space="preserve"> техник</w:t>
            </w:r>
            <w:r w:rsidR="0025241B" w:rsidRPr="006B093D">
              <w:rPr>
                <w:rFonts w:eastAsia="SimSun"/>
                <w:lang w:eastAsia="zh-CN"/>
              </w:rPr>
              <w:t>е</w:t>
            </w:r>
            <w:r w:rsidRPr="006B093D">
              <w:rPr>
                <w:rFonts w:eastAsia="SimSun"/>
                <w:lang w:eastAsia="zh-CN"/>
              </w:rPr>
              <w:t xml:space="preserve"> анкетирања,</w:t>
            </w:r>
            <w:r w:rsidR="00665B02" w:rsidRPr="006B093D">
              <w:rPr>
                <w:rFonts w:eastAsia="SimSun"/>
                <w:lang w:eastAsia="zh-CN"/>
              </w:rPr>
              <w:t xml:space="preserve"> на узорку од сто</w:t>
            </w:r>
            <w:r w:rsidRPr="006B093D">
              <w:rPr>
                <w:rFonts w:eastAsia="SimSun"/>
                <w:lang w:eastAsia="zh-CN"/>
              </w:rPr>
              <w:t xml:space="preserve">тину ученика (пет одељења) </w:t>
            </w:r>
            <w:r w:rsidR="0025241B" w:rsidRPr="006B093D">
              <w:rPr>
                <w:rFonts w:eastAsia="SimSun"/>
                <w:lang w:eastAsia="zh-CN"/>
              </w:rPr>
              <w:t xml:space="preserve">једне основне школе у Врању, током маја 2016. године. Резултати спроведеног испитивања (обрађени </w:t>
            </w:r>
            <w:r w:rsidR="007707A4" w:rsidRPr="006B093D">
              <w:rPr>
                <w:rFonts w:eastAsia="SimSun"/>
                <w:lang w:eastAsia="zh-CN"/>
              </w:rPr>
              <w:t xml:space="preserve">у статистичком прораму SPSS </w:t>
            </w:r>
            <w:r w:rsidR="0025241B" w:rsidRPr="006B093D">
              <w:rPr>
                <w:rFonts w:eastAsia="SimSun"/>
                <w:lang w:eastAsia="zh-CN"/>
              </w:rPr>
              <w:t>и представљени применом дескриптивне методе), вишеструко су</w:t>
            </w:r>
            <w:r w:rsidR="00665B02" w:rsidRPr="006B093D">
              <w:rPr>
                <w:rFonts w:eastAsia="SimSun"/>
                <w:lang w:eastAsia="zh-CN"/>
              </w:rPr>
              <w:t xml:space="preserve"> </w:t>
            </w:r>
            <w:r w:rsidR="0025241B" w:rsidRPr="006B093D">
              <w:rPr>
                <w:rFonts w:eastAsia="SimSun"/>
                <w:lang w:eastAsia="zh-CN"/>
              </w:rPr>
              <w:t xml:space="preserve">занимљиви и </w:t>
            </w:r>
            <w:r w:rsidR="007707A4" w:rsidRPr="006B093D">
              <w:rPr>
                <w:rFonts w:eastAsia="SimSun"/>
                <w:lang w:eastAsia="zh-CN"/>
              </w:rPr>
              <w:t>у методичком смислу вредни. Сазнања о томе какве бајке ученици воле, како их доживљавају дечаци, а како девојчице, какав је однос и једних и других према читању и гледању (драматизоване, екранизоване, анимиране, филмске) бајке, шта</w:t>
            </w:r>
            <w:r w:rsidR="00C74E1F" w:rsidRPr="006B093D">
              <w:rPr>
                <w:rFonts w:eastAsia="SimSun"/>
                <w:lang w:eastAsia="zh-CN"/>
              </w:rPr>
              <w:t xml:space="preserve"> им</w:t>
            </w:r>
            <w:r w:rsidR="007707A4" w:rsidRPr="006B093D">
              <w:rPr>
                <w:rFonts w:eastAsia="SimSun"/>
                <w:lang w:eastAsia="zh-CN"/>
              </w:rPr>
              <w:t xml:space="preserve"> је у овој </w:t>
            </w:r>
            <w:r w:rsidR="00C74E1F" w:rsidRPr="006B093D">
              <w:rPr>
                <w:rFonts w:eastAsia="SimSun"/>
                <w:lang w:eastAsia="zh-CN"/>
              </w:rPr>
              <w:t xml:space="preserve">књижевној </w:t>
            </w:r>
            <w:r w:rsidR="007707A4" w:rsidRPr="006B093D">
              <w:rPr>
                <w:rFonts w:eastAsia="SimSun"/>
                <w:lang w:eastAsia="zh-CN"/>
              </w:rPr>
              <w:t xml:space="preserve">врсти посебно привлачно (ликови, </w:t>
            </w:r>
            <w:r w:rsidR="00715757" w:rsidRPr="006B093D">
              <w:rPr>
                <w:rFonts w:eastAsia="SimSun"/>
                <w:lang w:eastAsia="zh-CN"/>
              </w:rPr>
              <w:t xml:space="preserve">чуда, натприродне појаве и сл.), </w:t>
            </w:r>
            <w:r w:rsidR="007707A4" w:rsidRPr="006B093D">
              <w:rPr>
                <w:rFonts w:eastAsia="SimSun"/>
                <w:lang w:eastAsia="zh-CN"/>
              </w:rPr>
              <w:t xml:space="preserve">могу помоћи наставнику књижевности да креира </w:t>
            </w:r>
            <w:r w:rsidR="003F3192" w:rsidRPr="006B093D">
              <w:rPr>
                <w:rFonts w:eastAsia="SimSun"/>
                <w:lang w:eastAsia="zh-CN"/>
              </w:rPr>
              <w:t xml:space="preserve">квалитетне, </w:t>
            </w:r>
            <w:r w:rsidR="007707A4" w:rsidRPr="006B093D">
              <w:rPr>
                <w:rFonts w:eastAsia="SimSun"/>
                <w:lang w:eastAsia="zh-CN"/>
              </w:rPr>
              <w:t>високо подстицајне методичке апликације за обраду бајки на часу.</w:t>
            </w:r>
          </w:p>
          <w:p w:rsidR="004D479F" w:rsidRPr="006B093D" w:rsidRDefault="00C74E1F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lang w:eastAsia="zh-CN"/>
              </w:rPr>
            </w:pPr>
            <w:r w:rsidRPr="006B093D">
              <w:rPr>
                <w:rFonts w:eastAsia="SimSun"/>
                <w:lang w:eastAsia="zh-CN"/>
              </w:rPr>
              <w:t xml:space="preserve">          Уз уважавање података до којих се током обављеног истраживања дошло и на теоријској основи представљеној у првој целини рада, у четвртом поглављу понуђени су примери методичких припрема за обраду </w:t>
            </w:r>
            <w:r w:rsidR="004D479F" w:rsidRPr="006B093D">
              <w:rPr>
                <w:rFonts w:eastAsia="SimSun"/>
                <w:lang w:eastAsia="zh-CN"/>
              </w:rPr>
              <w:t xml:space="preserve">конкретних </w:t>
            </w:r>
            <w:r w:rsidRPr="006B093D">
              <w:rPr>
                <w:rFonts w:eastAsia="SimSun"/>
                <w:lang w:eastAsia="zh-CN"/>
              </w:rPr>
              <w:t xml:space="preserve">бајки Гроздане Олујић у основној школи: </w:t>
            </w:r>
            <w:r w:rsidRPr="006B093D">
              <w:rPr>
                <w:rFonts w:eastAsia="SimSun"/>
                <w:i/>
                <w:lang w:eastAsia="zh-CN"/>
              </w:rPr>
              <w:t>Шаренорепа</w:t>
            </w:r>
            <w:r w:rsidRPr="006B093D">
              <w:rPr>
                <w:rFonts w:eastAsia="SimSun"/>
                <w:lang w:eastAsia="zh-CN"/>
              </w:rPr>
              <w:t xml:space="preserve"> (</w:t>
            </w:r>
            <w:r w:rsidR="001D06F4" w:rsidRPr="006B093D">
              <w:rPr>
                <w:rFonts w:eastAsia="SimSun"/>
                <w:lang w:eastAsia="zh-CN"/>
              </w:rPr>
              <w:t xml:space="preserve">у </w:t>
            </w:r>
            <w:r w:rsidRPr="006B093D">
              <w:rPr>
                <w:rFonts w:eastAsia="SimSun"/>
                <w:lang w:eastAsia="zh-CN"/>
              </w:rPr>
              <w:t>друг</w:t>
            </w:r>
            <w:r w:rsidR="001D06F4" w:rsidRPr="006B093D">
              <w:rPr>
                <w:rFonts w:eastAsia="SimSun"/>
                <w:lang w:eastAsia="zh-CN"/>
              </w:rPr>
              <w:t>ом</w:t>
            </w:r>
            <w:r w:rsidRPr="006B093D">
              <w:rPr>
                <w:rFonts w:eastAsia="SimSun"/>
                <w:lang w:eastAsia="zh-CN"/>
              </w:rPr>
              <w:t xml:space="preserve"> разред</w:t>
            </w:r>
            <w:r w:rsidR="001D06F4" w:rsidRPr="006B093D">
              <w:rPr>
                <w:rFonts w:eastAsia="SimSun"/>
                <w:lang w:eastAsia="zh-CN"/>
              </w:rPr>
              <w:t>у</w:t>
            </w:r>
            <w:r w:rsidRPr="006B093D">
              <w:rPr>
                <w:rFonts w:eastAsia="SimSun"/>
                <w:lang w:eastAsia="zh-CN"/>
              </w:rPr>
              <w:t xml:space="preserve">), </w:t>
            </w:r>
            <w:r w:rsidRPr="006B093D">
              <w:rPr>
                <w:rFonts w:eastAsia="SimSun"/>
                <w:i/>
                <w:lang w:eastAsia="zh-CN"/>
              </w:rPr>
              <w:t>Седефна Ружа</w:t>
            </w:r>
            <w:r w:rsidRPr="006B093D">
              <w:rPr>
                <w:rFonts w:eastAsia="SimSun"/>
                <w:lang w:eastAsia="zh-CN"/>
              </w:rPr>
              <w:t xml:space="preserve"> (</w:t>
            </w:r>
            <w:r w:rsidR="001D06F4" w:rsidRPr="006B093D">
              <w:rPr>
                <w:rFonts w:eastAsia="SimSun"/>
                <w:lang w:eastAsia="zh-CN"/>
              </w:rPr>
              <w:t xml:space="preserve">у </w:t>
            </w:r>
            <w:r w:rsidRPr="006B093D">
              <w:rPr>
                <w:rFonts w:eastAsia="SimSun"/>
                <w:lang w:eastAsia="zh-CN"/>
              </w:rPr>
              <w:t>шест</w:t>
            </w:r>
            <w:r w:rsidR="001D06F4" w:rsidRPr="006B093D">
              <w:rPr>
                <w:rFonts w:eastAsia="SimSun"/>
                <w:lang w:eastAsia="zh-CN"/>
              </w:rPr>
              <w:t>ом</w:t>
            </w:r>
            <w:r w:rsidRPr="006B093D">
              <w:rPr>
                <w:rFonts w:eastAsia="SimSun"/>
                <w:lang w:eastAsia="zh-CN"/>
              </w:rPr>
              <w:t xml:space="preserve"> разред</w:t>
            </w:r>
            <w:r w:rsidR="001D06F4" w:rsidRPr="006B093D">
              <w:rPr>
                <w:rFonts w:eastAsia="SimSun"/>
                <w:lang w:eastAsia="zh-CN"/>
              </w:rPr>
              <w:t>у</w:t>
            </w:r>
            <w:r w:rsidRPr="006B093D">
              <w:rPr>
                <w:rFonts w:eastAsia="SimSun"/>
                <w:lang w:eastAsia="zh-CN"/>
              </w:rPr>
              <w:t xml:space="preserve">) и </w:t>
            </w:r>
            <w:r w:rsidRPr="006B093D">
              <w:rPr>
                <w:rFonts w:eastAsia="SimSun"/>
                <w:i/>
                <w:lang w:eastAsia="zh-CN"/>
              </w:rPr>
              <w:t>Човек који је тражио своје лице</w:t>
            </w:r>
            <w:r w:rsidRPr="006B093D">
              <w:rPr>
                <w:rFonts w:eastAsia="SimSun"/>
                <w:lang w:eastAsia="zh-CN"/>
              </w:rPr>
              <w:t xml:space="preserve"> (</w:t>
            </w:r>
            <w:r w:rsidR="001D06F4" w:rsidRPr="006B093D">
              <w:rPr>
                <w:rFonts w:eastAsia="SimSun"/>
                <w:lang w:eastAsia="zh-CN"/>
              </w:rPr>
              <w:t>у седмом</w:t>
            </w:r>
            <w:r w:rsidRPr="006B093D">
              <w:rPr>
                <w:rFonts w:eastAsia="SimSun"/>
                <w:lang w:eastAsia="zh-CN"/>
              </w:rPr>
              <w:t xml:space="preserve"> разред</w:t>
            </w:r>
            <w:r w:rsidR="001D06F4" w:rsidRPr="006B093D">
              <w:rPr>
                <w:rFonts w:eastAsia="SimSun"/>
                <w:lang w:eastAsia="zh-CN"/>
              </w:rPr>
              <w:t>у</w:t>
            </w:r>
            <w:r w:rsidRPr="006B093D">
              <w:rPr>
                <w:rFonts w:eastAsia="SimSun"/>
                <w:lang w:eastAsia="zh-CN"/>
              </w:rPr>
              <w:t>).</w:t>
            </w:r>
            <w:r w:rsidR="004D479F" w:rsidRPr="006B093D">
              <w:rPr>
                <w:rFonts w:eastAsia="SimSun"/>
                <w:lang w:eastAsia="zh-CN"/>
              </w:rPr>
              <w:t xml:space="preserve"> </w:t>
            </w:r>
          </w:p>
          <w:p w:rsidR="001D06F4" w:rsidRPr="006B093D" w:rsidRDefault="004D479F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lang w:eastAsia="zh-CN"/>
              </w:rPr>
            </w:pPr>
            <w:r w:rsidRPr="006B093D">
              <w:rPr>
                <w:rFonts w:eastAsia="SimSun"/>
                <w:lang w:eastAsia="zh-CN"/>
              </w:rPr>
              <w:t xml:space="preserve">       </w:t>
            </w:r>
            <w:r w:rsidR="001D06F4" w:rsidRPr="006B093D">
              <w:rPr>
                <w:rFonts w:eastAsia="SimSun"/>
                <w:lang w:eastAsia="zh-CN"/>
              </w:rPr>
              <w:t xml:space="preserve"> </w:t>
            </w:r>
            <w:r w:rsidRPr="006B093D">
              <w:rPr>
                <w:rFonts w:eastAsia="SimSun"/>
                <w:lang w:eastAsia="zh-CN"/>
              </w:rPr>
              <w:t xml:space="preserve">  </w:t>
            </w:r>
            <w:r w:rsidR="001D06F4" w:rsidRPr="006B093D">
              <w:rPr>
                <w:rFonts w:eastAsia="SimSun"/>
                <w:lang w:eastAsia="zh-CN"/>
              </w:rPr>
              <w:t xml:space="preserve">Рад се затвара закључним разматрањима, у којима ауторка сумира резултате </w:t>
            </w:r>
            <w:r w:rsidR="009E1A53" w:rsidRPr="006B093D">
              <w:rPr>
                <w:rFonts w:eastAsia="SimSun"/>
                <w:lang w:eastAsia="zh-CN"/>
              </w:rPr>
              <w:t>до којих се дошло израдом мастер рада: проучавањем релевантне литературе сагледане су књижевнотеоријске чињенице о осебеностима бајке уопште, и о бајкама Гроздане Олујић посебно</w:t>
            </w:r>
            <w:r w:rsidRPr="006B093D">
              <w:rPr>
                <w:rFonts w:eastAsia="SimSun"/>
                <w:lang w:eastAsia="zh-CN"/>
              </w:rPr>
              <w:t xml:space="preserve">, као и </w:t>
            </w:r>
            <w:r w:rsidR="009E1A53" w:rsidRPr="006B093D">
              <w:rPr>
                <w:rFonts w:eastAsia="SimSun"/>
                <w:lang w:eastAsia="zh-CN"/>
              </w:rPr>
              <w:t>методичко-теоријске чињенице о бајци у наставном процесу; испитани су ставов</w:t>
            </w:r>
            <w:r w:rsidRPr="006B093D">
              <w:rPr>
                <w:rFonts w:eastAsia="SimSun"/>
                <w:lang w:eastAsia="zh-CN"/>
              </w:rPr>
              <w:t>и ученика основне школе о бајци и понуђени креативни модели интерпретације изабраних бајки Гроздане Олујић.</w:t>
            </w:r>
          </w:p>
          <w:p w:rsidR="00C74E1F" w:rsidRPr="00443231" w:rsidRDefault="001D06F4" w:rsidP="003C20C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rFonts w:eastAsia="SimSun"/>
                <w:sz w:val="22"/>
                <w:szCs w:val="22"/>
                <w:lang w:eastAsia="zh-CN"/>
              </w:rPr>
              <w:t xml:space="preserve"> </w:t>
            </w: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  <w:r>
              <w:rPr>
                <w:b/>
                <w:bCs/>
                <w:sz w:val="22"/>
                <w:szCs w:val="22"/>
              </w:rPr>
              <w:tab/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ИН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П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КАЗА</w:t>
            </w:r>
            <w:r>
              <w:rPr>
                <w:b/>
                <w:bCs/>
                <w:spacing w:val="-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 Т</w:t>
            </w:r>
            <w:r>
              <w:rPr>
                <w:b/>
                <w:bCs/>
                <w:sz w:val="22"/>
                <w:szCs w:val="22"/>
              </w:rPr>
              <w:t>У</w:t>
            </w:r>
            <w:r>
              <w:rPr>
                <w:b/>
                <w:bCs/>
                <w:spacing w:val="4"/>
                <w:sz w:val="22"/>
                <w:szCs w:val="22"/>
              </w:rPr>
              <w:t>М</w:t>
            </w:r>
            <w:r>
              <w:rPr>
                <w:b/>
                <w:bCs/>
                <w:sz w:val="22"/>
                <w:szCs w:val="22"/>
              </w:rPr>
              <w:t>АЧЕ</w:t>
            </w:r>
            <w:r>
              <w:rPr>
                <w:b/>
                <w:bCs/>
                <w:spacing w:val="-1"/>
                <w:sz w:val="22"/>
                <w:szCs w:val="22"/>
              </w:rPr>
              <w:t>Њ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z w:val="22"/>
                <w:szCs w:val="22"/>
              </w:rPr>
              <w:t>З</w:t>
            </w:r>
            <w:r>
              <w:rPr>
                <w:b/>
                <w:bCs/>
                <w:spacing w:val="3"/>
                <w:sz w:val="22"/>
                <w:szCs w:val="22"/>
              </w:rPr>
              <w:t>У</w:t>
            </w:r>
            <w:r>
              <w:rPr>
                <w:b/>
                <w:bCs/>
                <w:sz w:val="22"/>
                <w:szCs w:val="22"/>
              </w:rPr>
              <w:t>ЛТА</w:t>
            </w:r>
            <w:r>
              <w:rPr>
                <w:b/>
                <w:bCs/>
                <w:spacing w:val="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2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С</w:t>
            </w:r>
            <w:r>
              <w:rPr>
                <w:b/>
                <w:bCs/>
                <w:spacing w:val="-1"/>
                <w:sz w:val="22"/>
                <w:szCs w:val="22"/>
              </w:rPr>
              <w:t>Т</w:t>
            </w:r>
            <w:r>
              <w:rPr>
                <w:b/>
                <w:bCs/>
                <w:sz w:val="22"/>
                <w:szCs w:val="22"/>
              </w:rPr>
              <w:t>Р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pacing w:val="-3"/>
                <w:sz w:val="22"/>
                <w:szCs w:val="22"/>
              </w:rPr>
              <w:t>Ж</w:t>
            </w:r>
            <w:r>
              <w:rPr>
                <w:b/>
                <w:bCs/>
                <w:spacing w:val="1"/>
                <w:sz w:val="22"/>
                <w:szCs w:val="22"/>
              </w:rPr>
              <w:t>ИВ</w:t>
            </w:r>
            <w:r>
              <w:rPr>
                <w:b/>
                <w:bCs/>
                <w:spacing w:val="2"/>
                <w:sz w:val="22"/>
                <w:szCs w:val="22"/>
              </w:rPr>
              <w:t>А</w:t>
            </w:r>
            <w:r>
              <w:rPr>
                <w:b/>
                <w:bCs/>
                <w:sz w:val="22"/>
                <w:szCs w:val="22"/>
              </w:rPr>
              <w:t>ЊА</w:t>
            </w:r>
          </w:p>
          <w:p w:rsidR="00780282" w:rsidRPr="00780282" w:rsidRDefault="0078028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b/>
                <w:bCs/>
                <w:sz w:val="22"/>
                <w:szCs w:val="22"/>
              </w:rPr>
            </w:pPr>
          </w:p>
          <w:p w:rsidR="00780282" w:rsidRPr="00806CE3" w:rsidRDefault="00780282" w:rsidP="0071575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left="206" w:right="-20"/>
              <w:rPr>
                <w:bCs/>
              </w:rPr>
            </w:pPr>
            <w:r w:rsidRPr="00806CE3">
              <w:rPr>
                <w:bCs/>
              </w:rPr>
              <w:t xml:space="preserve">           Истраживању изабране теме студенткиња Јована Цветковић приступила је академски савесно, са јасно постављеним циљевима </w:t>
            </w:r>
            <w:r w:rsidR="008A15F4" w:rsidRPr="00806CE3">
              <w:rPr>
                <w:bCs/>
              </w:rPr>
              <w:t>и добро трасираним истраживачким смерницама. Према обимној секундарној књижевнокритичкој и методичкој литератури употребљеној за пи</w:t>
            </w:r>
            <w:r w:rsidR="00715757" w:rsidRPr="00806CE3">
              <w:rPr>
                <w:bCs/>
              </w:rPr>
              <w:t>сање рада успоставила је потреб</w:t>
            </w:r>
            <w:r w:rsidR="008A15F4" w:rsidRPr="00806CE3">
              <w:rPr>
                <w:bCs/>
              </w:rPr>
              <w:t>н</w:t>
            </w:r>
            <w:r w:rsidR="00715757" w:rsidRPr="00806CE3">
              <w:rPr>
                <w:bCs/>
              </w:rPr>
              <w:t>у</w:t>
            </w:r>
            <w:r w:rsidR="008A15F4" w:rsidRPr="00806CE3">
              <w:rPr>
                <w:bCs/>
              </w:rPr>
              <w:t xml:space="preserve"> критичк</w:t>
            </w:r>
            <w:r w:rsidR="00715757" w:rsidRPr="00806CE3">
              <w:rPr>
                <w:bCs/>
              </w:rPr>
              <w:t>у дистанцу</w:t>
            </w:r>
            <w:r w:rsidR="008A15F4" w:rsidRPr="00806CE3">
              <w:rPr>
                <w:bCs/>
              </w:rPr>
              <w:t xml:space="preserve">. Захваљујући изабраној методологији истраживања, понудила је нове, у научном смислу вредне </w:t>
            </w:r>
            <w:r w:rsidR="00125379" w:rsidRPr="00806CE3">
              <w:rPr>
                <w:bCs/>
              </w:rPr>
              <w:t xml:space="preserve">теоријске и емпријске </w:t>
            </w:r>
            <w:r w:rsidR="008A15F4" w:rsidRPr="00806CE3">
              <w:rPr>
                <w:bCs/>
              </w:rPr>
              <w:t>увиде о статусу бајке у науци о књижевности</w:t>
            </w:r>
            <w:r w:rsidR="00125379" w:rsidRPr="00806CE3">
              <w:rPr>
                <w:bCs/>
              </w:rPr>
              <w:t>, педагошким наукама и методици наставе књижевности; у животном искуству ученика и савременој школској пракси.</w:t>
            </w:r>
          </w:p>
          <w:p w:rsidR="00125379" w:rsidRPr="00780282" w:rsidRDefault="0012537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</w:p>
          <w:p w:rsidR="00B63EF8" w:rsidRDefault="00B63EF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line="227" w:lineRule="exact"/>
              <w:ind w:left="206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  <w:r>
              <w:rPr>
                <w:b/>
                <w:bCs/>
                <w:sz w:val="22"/>
                <w:szCs w:val="22"/>
              </w:rPr>
              <w:tab/>
              <w:t>КО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АЧ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10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1"/>
                <w:sz w:val="22"/>
                <w:szCs w:val="22"/>
              </w:rPr>
              <w:t>ОЦ</w:t>
            </w:r>
            <w:r>
              <w:rPr>
                <w:b/>
                <w:bCs/>
                <w:spacing w:val="-1"/>
                <w:sz w:val="22"/>
                <w:szCs w:val="22"/>
              </w:rPr>
              <w:t>Е</w:t>
            </w:r>
            <w:r>
              <w:rPr>
                <w:b/>
                <w:bCs/>
                <w:spacing w:val="1"/>
                <w:sz w:val="22"/>
                <w:szCs w:val="22"/>
              </w:rPr>
              <w:t>Н</w:t>
            </w:r>
            <w:r>
              <w:rPr>
                <w:b/>
                <w:bCs/>
                <w:sz w:val="22"/>
                <w:szCs w:val="22"/>
              </w:rPr>
              <w:t>А</w:t>
            </w:r>
            <w:r>
              <w:rPr>
                <w:b/>
                <w:bCs/>
                <w:spacing w:val="-7"/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4"/>
                <w:w w:val="99"/>
                <w:sz w:val="22"/>
                <w:szCs w:val="22"/>
              </w:rPr>
              <w:t>МАСТЕР</w:t>
            </w:r>
            <w:r>
              <w:rPr>
                <w:b/>
                <w:bCs/>
                <w:spacing w:val="1"/>
                <w:w w:val="99"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РА</w:t>
            </w:r>
            <w:r>
              <w:rPr>
                <w:b/>
                <w:bCs/>
                <w:spacing w:val="2"/>
                <w:sz w:val="22"/>
                <w:szCs w:val="22"/>
              </w:rPr>
              <w:t>Д</w:t>
            </w:r>
            <w:r>
              <w:rPr>
                <w:b/>
                <w:bCs/>
                <w:sz w:val="22"/>
                <w:szCs w:val="22"/>
              </w:rPr>
              <w:t>А</w:t>
            </w:r>
          </w:p>
          <w:p w:rsidR="00B63EF8" w:rsidRPr="002B54BF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 xml:space="preserve">а </w:t>
            </w:r>
            <w:r>
              <w:rPr>
                <w:spacing w:val="-4"/>
                <w:sz w:val="22"/>
                <w:szCs w:val="22"/>
              </w:rPr>
              <w:t>у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ађена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кл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2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бра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pacing w:val="-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ењем</w:t>
            </w:r>
            <w:r>
              <w:rPr>
                <w:spacing w:val="-9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авед</w:t>
            </w:r>
            <w:r>
              <w:rPr>
                <w:spacing w:val="2"/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ни</w:t>
            </w:r>
            <w:r>
              <w:rPr>
                <w:sz w:val="22"/>
                <w:szCs w:val="22"/>
              </w:rPr>
              <w:t>м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>ави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 w:rsidR="002B54BF">
              <w:rPr>
                <w:sz w:val="22"/>
                <w:szCs w:val="22"/>
              </w:rPr>
              <w:t xml:space="preserve"> </w:t>
            </w:r>
            <w:r w:rsidR="002B54BF" w:rsidRPr="002B54BF">
              <w:rPr>
                <w:b/>
                <w:sz w:val="22"/>
                <w:szCs w:val="22"/>
              </w:rPr>
              <w:t>ДА</w:t>
            </w:r>
          </w:p>
          <w:p w:rsidR="00B63EF8" w:rsidRPr="002B54BF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pacing w:val="1"/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л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др</w:t>
            </w:r>
            <w:r>
              <w:rPr>
                <w:spacing w:val="1"/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све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б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тн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1"/>
                <w:sz w:val="22"/>
                <w:szCs w:val="22"/>
              </w:rPr>
              <w:t>нт</w:t>
            </w:r>
            <w:r>
              <w:rPr>
                <w:sz w:val="22"/>
                <w:szCs w:val="22"/>
              </w:rPr>
              <w:t>е</w:t>
            </w:r>
            <w:r w:rsidR="002B54BF">
              <w:rPr>
                <w:sz w:val="22"/>
                <w:szCs w:val="22"/>
              </w:rPr>
              <w:t xml:space="preserve"> </w:t>
            </w:r>
            <w:r w:rsidR="002B54BF" w:rsidRPr="002B54BF">
              <w:rPr>
                <w:b/>
                <w:sz w:val="22"/>
                <w:szCs w:val="22"/>
              </w:rPr>
              <w:t>ДА</w:t>
            </w:r>
          </w:p>
          <w:p w:rsidR="00B63EF8" w:rsidRDefault="00B63EF8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че</w:t>
            </w:r>
            <w:r>
              <w:rPr>
                <w:spacing w:val="1"/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у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>ј</w:t>
            </w:r>
            <w:r>
              <w:rPr>
                <w:sz w:val="22"/>
                <w:szCs w:val="22"/>
              </w:rPr>
              <w:t xml:space="preserve">е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ор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г</w:t>
            </w:r>
            <w:r>
              <w:rPr>
                <w:spacing w:val="-1"/>
                <w:sz w:val="22"/>
                <w:szCs w:val="22"/>
              </w:rPr>
              <w:t>ин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ан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</w:t>
            </w:r>
            <w:r>
              <w:rPr>
                <w:spacing w:val="-1"/>
                <w:sz w:val="22"/>
                <w:szCs w:val="22"/>
              </w:rPr>
              <w:t>п</w:t>
            </w:r>
            <w:r>
              <w:rPr>
                <w:spacing w:val="1"/>
                <w:sz w:val="22"/>
                <w:szCs w:val="22"/>
              </w:rPr>
              <w:t>ри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>уц</w:t>
            </w:r>
            <w:r>
              <w:rPr>
                <w:sz w:val="22"/>
                <w:szCs w:val="22"/>
              </w:rPr>
              <w:t>и</w:t>
            </w:r>
          </w:p>
          <w:p w:rsidR="00125379" w:rsidRPr="00125379" w:rsidRDefault="00125379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</w:p>
          <w:p w:rsidR="00780282" w:rsidRPr="00806CE3" w:rsidRDefault="00780282" w:rsidP="00715757">
            <w:pPr>
              <w:widowControl w:val="0"/>
              <w:autoSpaceDE w:val="0"/>
              <w:autoSpaceDN w:val="0"/>
              <w:adjustRightInd w:val="0"/>
              <w:spacing w:before="6" w:after="240"/>
              <w:ind w:left="1041" w:right="-20"/>
              <w:rPr>
                <w:rFonts w:eastAsia="SimSun"/>
                <w:lang w:eastAsia="zh-CN"/>
              </w:rPr>
            </w:pPr>
            <w:r w:rsidRPr="00806CE3">
              <w:rPr>
                <w:rFonts w:eastAsia="SimSun"/>
                <w:lang w:eastAsia="zh-CN"/>
              </w:rPr>
              <w:t>Поред поузданог прегледа ставова и гледишта о значају бајке за естетско и етичко васпитање ученика</w:t>
            </w:r>
            <w:r w:rsidR="00125379" w:rsidRPr="00806CE3">
              <w:rPr>
                <w:rFonts w:eastAsia="SimSun"/>
                <w:lang w:eastAsia="zh-CN"/>
              </w:rPr>
              <w:t>,</w:t>
            </w:r>
            <w:r w:rsidRPr="00806CE3">
              <w:rPr>
                <w:rFonts w:eastAsia="SimSun"/>
                <w:lang w:eastAsia="zh-CN"/>
              </w:rPr>
              <w:t xml:space="preserve"> и аналитичког осветљавања савремених методичких приступа у наставном проучавању бајке, посебну вредност овог мастер рада представљају емпријско истраживање које је студенткиња обавила на р</w:t>
            </w:r>
            <w:r w:rsidR="003F3192" w:rsidRPr="00806CE3">
              <w:rPr>
                <w:rFonts w:eastAsia="SimSun"/>
                <w:lang w:eastAsia="zh-CN"/>
              </w:rPr>
              <w:t xml:space="preserve">епрезентативном узорку ученика, </w:t>
            </w:r>
            <w:r w:rsidRPr="00806CE3">
              <w:rPr>
                <w:rFonts w:eastAsia="SimSun"/>
                <w:lang w:eastAsia="zh-CN"/>
              </w:rPr>
              <w:t>и презентоване методичке апликације за обраду три бајке Гроздане Олујић.</w:t>
            </w:r>
          </w:p>
          <w:p w:rsidR="00B63EF8" w:rsidRDefault="00B63EF8" w:rsidP="00C85E49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ста</w:t>
            </w:r>
            <w:r>
              <w:rPr>
                <w:spacing w:val="2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-10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њ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х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ут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pacing w:val="-1"/>
                <w:sz w:val="22"/>
                <w:szCs w:val="22"/>
              </w:rPr>
              <w:t>ц</w:t>
            </w:r>
            <w:r>
              <w:rPr>
                <w:sz w:val="22"/>
                <w:szCs w:val="22"/>
              </w:rPr>
              <w:t>ај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е</w:t>
            </w:r>
            <w:r>
              <w:rPr>
                <w:spacing w:val="1"/>
                <w:sz w:val="22"/>
                <w:szCs w:val="22"/>
              </w:rPr>
              <w:t>з</w:t>
            </w:r>
            <w:r>
              <w:rPr>
                <w:spacing w:val="-1"/>
                <w:sz w:val="22"/>
                <w:szCs w:val="22"/>
              </w:rPr>
              <w:t>улт</w:t>
            </w:r>
            <w:r>
              <w:rPr>
                <w:spacing w:val="3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</w:t>
            </w:r>
            <w:r>
              <w:rPr>
                <w:spacing w:val="-7"/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и</w:t>
            </w:r>
            <w:r>
              <w:rPr>
                <w:spacing w:val="3"/>
                <w:sz w:val="22"/>
                <w:szCs w:val="22"/>
              </w:rPr>
              <w:t>с</w:t>
            </w:r>
            <w:r>
              <w:rPr>
                <w:spacing w:val="-1"/>
                <w:sz w:val="22"/>
                <w:szCs w:val="22"/>
              </w:rPr>
              <w:t>т</w:t>
            </w:r>
            <w:r>
              <w:rPr>
                <w:spacing w:val="1"/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аж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ва</w:t>
            </w:r>
            <w:r>
              <w:rPr>
                <w:spacing w:val="2"/>
                <w:sz w:val="22"/>
                <w:szCs w:val="22"/>
              </w:rPr>
              <w:t>њ</w:t>
            </w:r>
            <w:r>
              <w:rPr>
                <w:sz w:val="22"/>
                <w:szCs w:val="22"/>
              </w:rPr>
              <w:t>а</w:t>
            </w:r>
          </w:p>
          <w:p w:rsidR="00780282" w:rsidRPr="00780282" w:rsidRDefault="00780282" w:rsidP="00715757">
            <w:pPr>
              <w:widowControl w:val="0"/>
              <w:autoSpaceDE w:val="0"/>
              <w:autoSpaceDN w:val="0"/>
              <w:adjustRightInd w:val="0"/>
              <w:spacing w:before="6"/>
              <w:ind w:left="1041" w:right="-20"/>
              <w:rPr>
                <w:rFonts w:eastAsia="SimSun"/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</w:rPr>
              <w:t>Теза нема значајних недостатака.</w:t>
            </w:r>
          </w:p>
        </w:tc>
      </w:tr>
      <w:tr w:rsidR="008B595B" w:rsidTr="00510B72">
        <w:trPr>
          <w:trHeight w:val="490"/>
          <w:jc w:val="center"/>
        </w:trPr>
        <w:tc>
          <w:tcPr>
            <w:tcW w:w="96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B72" w:rsidRPr="00510B72" w:rsidRDefault="00510B72" w:rsidP="00510B72">
            <w:pPr>
              <w:tabs>
                <w:tab w:val="left" w:pos="1350"/>
              </w:tabs>
              <w:rPr>
                <w:rFonts w:eastAsia="SimSun"/>
                <w:sz w:val="22"/>
                <w:szCs w:val="22"/>
                <w:lang w:eastAsia="zh-CN"/>
              </w:rPr>
            </w:pPr>
          </w:p>
        </w:tc>
      </w:tr>
      <w:tr w:rsidR="00B63EF8" w:rsidRPr="00806CE3" w:rsidTr="00510B72">
        <w:trPr>
          <w:trHeight w:val="3797"/>
          <w:jc w:val="center"/>
        </w:trPr>
        <w:tc>
          <w:tcPr>
            <w:tcW w:w="9607" w:type="dxa"/>
            <w:tcBorders>
              <w:top w:val="single" w:sz="4" w:space="0" w:color="000000"/>
            </w:tcBorders>
          </w:tcPr>
          <w:p w:rsidR="00806CE3" w:rsidRPr="00806CE3" w:rsidRDefault="00806CE3" w:rsidP="00806CE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  <w:rPr>
                <w:lang/>
              </w:rPr>
            </w:pPr>
          </w:p>
          <w:p w:rsidR="00806CE3" w:rsidRPr="00806CE3" w:rsidRDefault="00806CE3" w:rsidP="00806CE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  <w:rPr>
                <w:lang/>
              </w:rPr>
            </w:pPr>
          </w:p>
          <w:p w:rsidR="00806CE3" w:rsidRPr="00806CE3" w:rsidRDefault="00806CE3" w:rsidP="00806CE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center"/>
              <w:rPr>
                <w:lang/>
              </w:rPr>
            </w:pPr>
          </w:p>
          <w:p w:rsidR="00B63EF8" w:rsidRPr="00806CE3" w:rsidRDefault="00B63EF8" w:rsidP="00806CE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right="-20"/>
              <w:jc w:val="right"/>
              <w:rPr>
                <w:lang/>
              </w:rPr>
            </w:pPr>
            <w:r w:rsidRPr="00806CE3">
              <w:t>ПОТПИС ЧЛАНОВА КОМИСИЈЕ</w:t>
            </w:r>
          </w:p>
          <w:p w:rsidR="006F6C29" w:rsidRPr="00806CE3" w:rsidRDefault="00C77503" w:rsidP="00806CE3">
            <w:pPr>
              <w:widowControl w:val="0"/>
              <w:tabs>
                <w:tab w:val="left" w:pos="760"/>
              </w:tabs>
              <w:autoSpaceDE w:val="0"/>
              <w:autoSpaceDN w:val="0"/>
              <w:adjustRightInd w:val="0"/>
              <w:ind w:left="714" w:right="-23"/>
              <w:jc w:val="center"/>
              <w:rPr>
                <w:rFonts w:eastAsia="SimSun"/>
                <w:lang w:eastAsia="zh-CN"/>
              </w:rPr>
            </w:pPr>
            <w:r w:rsidRPr="00806CE3">
              <w:t xml:space="preserve">                                                                              </w:t>
            </w:r>
          </w:p>
          <w:p w:rsidR="006F6C29" w:rsidRPr="00806CE3" w:rsidRDefault="00C77503" w:rsidP="00806CE3">
            <w:pPr>
              <w:rPr>
                <w:rFonts w:eastAsia="SimSun"/>
                <w:lang w:eastAsia="zh-CN"/>
              </w:rPr>
            </w:pPr>
            <w:r w:rsidRPr="00806CE3">
              <w:rPr>
                <w:rFonts w:eastAsia="SimSun"/>
                <w:lang w:eastAsia="zh-CN"/>
              </w:rPr>
              <w:t xml:space="preserve">                                                                     </w:t>
            </w:r>
            <w:r w:rsidR="00AD0098" w:rsidRPr="00806CE3">
              <w:rPr>
                <w:rFonts w:eastAsia="SimSun"/>
                <w:lang w:eastAsia="zh-CN"/>
              </w:rPr>
              <w:t xml:space="preserve">     </w:t>
            </w:r>
          </w:p>
          <w:p w:rsidR="00806CE3" w:rsidRDefault="006F6C29" w:rsidP="00806CE3">
            <w:pPr>
              <w:tabs>
                <w:tab w:val="left" w:pos="5430"/>
              </w:tabs>
              <w:jc w:val="right"/>
              <w:rPr>
                <w:rFonts w:eastAsia="SimSun"/>
                <w:lang w:eastAsia="zh-CN"/>
              </w:rPr>
            </w:pPr>
            <w:r w:rsidRPr="00806CE3">
              <w:rPr>
                <w:rFonts w:eastAsia="SimSun"/>
                <w:lang w:eastAsia="zh-CN"/>
              </w:rPr>
              <w:t xml:space="preserve">                                                 </w:t>
            </w:r>
            <w:r w:rsidR="00AD0098" w:rsidRPr="00806CE3">
              <w:rPr>
                <w:rFonts w:eastAsia="SimSun"/>
                <w:lang w:eastAsia="zh-CN"/>
              </w:rPr>
              <w:t xml:space="preserve">          </w:t>
            </w:r>
            <w:r w:rsidR="00F148B8" w:rsidRPr="00806CE3">
              <w:rPr>
                <w:rFonts w:eastAsia="SimSun"/>
                <w:lang w:eastAsia="zh-CN"/>
              </w:rPr>
              <w:t xml:space="preserve">                                               </w:t>
            </w:r>
            <w:r w:rsidR="00806CE3" w:rsidRPr="00806CE3">
              <w:rPr>
                <w:rFonts w:eastAsia="SimSun"/>
                <w:lang w:eastAsia="zh-CN"/>
              </w:rPr>
              <w:t>_</w:t>
            </w:r>
            <w:r w:rsidR="00806CE3">
              <w:rPr>
                <w:rFonts w:eastAsia="SimSun"/>
                <w:lang w:eastAsia="zh-CN"/>
              </w:rPr>
              <w:t>_______________________</w:t>
            </w:r>
            <w:r w:rsidR="00806CE3">
              <w:rPr>
                <w:rFonts w:eastAsia="SimSun"/>
                <w:lang w:eastAsia="zh-CN"/>
              </w:rPr>
              <w:t xml:space="preserve">  </w:t>
            </w:r>
            <w:r w:rsidR="00F148B8" w:rsidRPr="00806CE3">
              <w:rPr>
                <w:rFonts w:eastAsia="SimSun"/>
                <w:lang w:eastAsia="zh-CN"/>
              </w:rPr>
              <w:t>_____</w:t>
            </w:r>
          </w:p>
          <w:p w:rsidR="00F148B8" w:rsidRPr="00806CE3" w:rsidRDefault="00F148B8" w:rsidP="00806CE3">
            <w:pPr>
              <w:tabs>
                <w:tab w:val="left" w:pos="5430"/>
              </w:tabs>
              <w:jc w:val="right"/>
              <w:rPr>
                <w:rFonts w:eastAsia="SimSun"/>
                <w:lang w:eastAsia="zh-CN"/>
              </w:rPr>
            </w:pPr>
            <w:r w:rsidRPr="00806CE3">
              <w:rPr>
                <w:spacing w:val="-5"/>
              </w:rPr>
              <w:t>Доцент др Снежана Божић</w:t>
            </w:r>
          </w:p>
          <w:p w:rsidR="00806CE3" w:rsidRPr="00806CE3" w:rsidRDefault="00F148B8" w:rsidP="00806CE3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  <w:lang/>
              </w:rPr>
            </w:pPr>
            <w:r w:rsidRPr="00806CE3">
              <w:rPr>
                <w:spacing w:val="-5"/>
              </w:rPr>
              <w:t xml:space="preserve">                                                                                                             _______________________________</w:t>
            </w:r>
          </w:p>
          <w:p w:rsidR="00F148B8" w:rsidRPr="00806CE3" w:rsidRDefault="00806CE3" w:rsidP="00806CE3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</w:rPr>
            </w:pPr>
            <w:r w:rsidRPr="00806CE3">
              <w:rPr>
                <w:spacing w:val="-5"/>
              </w:rPr>
              <w:t xml:space="preserve">  </w:t>
            </w:r>
            <w:r w:rsidR="00F148B8" w:rsidRPr="00806CE3">
              <w:rPr>
                <w:spacing w:val="-5"/>
              </w:rPr>
              <w:t>Ванредни професор др Марина Јањић</w:t>
            </w:r>
          </w:p>
          <w:p w:rsidR="00806CE3" w:rsidRPr="00806CE3" w:rsidRDefault="00F148B8" w:rsidP="00806CE3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  <w:lang/>
              </w:rPr>
            </w:pPr>
            <w:r w:rsidRPr="00806CE3">
              <w:rPr>
                <w:spacing w:val="-5"/>
              </w:rPr>
              <w:t xml:space="preserve">                                                                                                             ________________________________</w:t>
            </w:r>
          </w:p>
          <w:p w:rsidR="00F148B8" w:rsidRPr="00806CE3" w:rsidRDefault="00F148B8" w:rsidP="00806CE3">
            <w:pPr>
              <w:widowControl w:val="0"/>
              <w:tabs>
                <w:tab w:val="left" w:pos="620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</w:rPr>
            </w:pPr>
            <w:r w:rsidRPr="00806CE3">
              <w:rPr>
                <w:spacing w:val="-5"/>
              </w:rPr>
              <w:t xml:space="preserve">   Доцент др Данијела Поповић Николић</w:t>
            </w:r>
          </w:p>
          <w:p w:rsidR="00806CE3" w:rsidRPr="00806CE3" w:rsidRDefault="00F148B8" w:rsidP="00806CE3">
            <w:pPr>
              <w:widowControl w:val="0"/>
              <w:tabs>
                <w:tab w:val="left" w:pos="620"/>
                <w:tab w:val="left" w:pos="5745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  <w:lang/>
              </w:rPr>
            </w:pPr>
            <w:r w:rsidRPr="00806CE3">
              <w:rPr>
                <w:spacing w:val="-5"/>
              </w:rPr>
              <w:t xml:space="preserve">                                                                                                            ______________</w:t>
            </w:r>
            <w:r w:rsidR="00806CE3">
              <w:rPr>
                <w:spacing w:val="-5"/>
                <w:lang/>
              </w:rPr>
              <w:t>__</w:t>
            </w:r>
            <w:r w:rsidRPr="00806CE3">
              <w:rPr>
                <w:spacing w:val="-5"/>
              </w:rPr>
              <w:t>_________________</w:t>
            </w:r>
          </w:p>
          <w:p w:rsidR="00F148B8" w:rsidRPr="00806CE3" w:rsidRDefault="00F148B8" w:rsidP="00806CE3">
            <w:pPr>
              <w:widowControl w:val="0"/>
              <w:tabs>
                <w:tab w:val="left" w:pos="620"/>
                <w:tab w:val="left" w:pos="5745"/>
              </w:tabs>
              <w:autoSpaceDE w:val="0"/>
              <w:autoSpaceDN w:val="0"/>
              <w:adjustRightInd w:val="0"/>
              <w:ind w:left="272" w:right="-23"/>
              <w:jc w:val="right"/>
              <w:rPr>
                <w:spacing w:val="-5"/>
              </w:rPr>
            </w:pPr>
            <w:r w:rsidRPr="00806CE3">
              <w:rPr>
                <w:spacing w:val="-5"/>
              </w:rPr>
              <w:t>Доцент др Данијела Костадиновић</w:t>
            </w:r>
          </w:p>
          <w:p w:rsidR="00C77503" w:rsidRPr="00806CE3" w:rsidRDefault="00C77503" w:rsidP="00806CE3">
            <w:pPr>
              <w:jc w:val="center"/>
              <w:rPr>
                <w:rFonts w:eastAsia="SimSun"/>
                <w:lang w:eastAsia="zh-CN"/>
              </w:rPr>
            </w:pPr>
            <w:r w:rsidRPr="00806CE3">
              <w:rPr>
                <w:rFonts w:eastAsia="SimSun"/>
                <w:lang w:eastAsia="zh-CN"/>
              </w:rPr>
              <w:t xml:space="preserve">                            </w:t>
            </w:r>
            <w:r w:rsidR="00AD0098" w:rsidRPr="00806CE3">
              <w:rPr>
                <w:rFonts w:eastAsia="SimSun"/>
                <w:lang w:eastAsia="zh-CN"/>
              </w:rPr>
              <w:t xml:space="preserve">     </w:t>
            </w:r>
          </w:p>
        </w:tc>
      </w:tr>
    </w:tbl>
    <w:p w:rsidR="00FC0665" w:rsidRPr="00806CE3" w:rsidRDefault="00FC0665" w:rsidP="00806CE3">
      <w:pPr>
        <w:autoSpaceDE w:val="0"/>
        <w:autoSpaceDN w:val="0"/>
        <w:adjustRightInd w:val="0"/>
        <w:jc w:val="left"/>
        <w:rPr>
          <w:rFonts w:ascii="Times New Roman,Bold" w:eastAsia="Times New Roman" w:hAnsi="Times New Roman,Bold" w:cs="Times New Roman,Bold"/>
          <w:b/>
          <w:bCs/>
        </w:rPr>
      </w:pPr>
      <w:r w:rsidRPr="00806CE3">
        <w:rPr>
          <w:rFonts w:ascii="Times New Roman,Bold" w:eastAsia="Times New Roman" w:hAnsi="Times New Roman,Bold" w:cs="Times New Roman,Bold"/>
          <w:b/>
          <w:bCs/>
        </w:rPr>
        <w:t xml:space="preserve">    </w:t>
      </w:r>
    </w:p>
    <w:sectPr w:rsidR="00FC0665" w:rsidRPr="00806CE3" w:rsidSect="00806C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8BC" w:rsidRDefault="006C48BC">
      <w:r>
        <w:separator/>
      </w:r>
    </w:p>
  </w:endnote>
  <w:endnote w:type="continuationSeparator" w:id="0">
    <w:p w:rsidR="006C48BC" w:rsidRDefault="006C4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Helv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VogueBold">
    <w:charset w:val="00"/>
    <w:family w:val="auto"/>
    <w:pitch w:val="variable"/>
    <w:sig w:usb0="00000003" w:usb1="00000000" w:usb2="00000000" w:usb3="00000000" w:csb0="00000001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elvBold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HelvBoldItalic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8BC" w:rsidRDefault="006C48BC">
      <w:r>
        <w:separator/>
      </w:r>
    </w:p>
  </w:footnote>
  <w:footnote w:type="continuationSeparator" w:id="0">
    <w:p w:rsidR="006C48BC" w:rsidRDefault="006C48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1418"/>
      <w:gridCol w:w="6237"/>
      <w:gridCol w:w="2268"/>
    </w:tblGrid>
    <w:tr w:rsidR="00510B72" w:rsidTr="00B75AB2">
      <w:trPr>
        <w:cantSplit/>
        <w:trHeight w:hRule="exact" w:val="360"/>
        <w:jc w:val="center"/>
      </w:trPr>
      <w:tc>
        <w:tcPr>
          <w:tcW w:w="1418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</w:tcPr>
        <w:p w:rsidR="00510B72" w:rsidRDefault="00125379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65405</wp:posOffset>
                </wp:positionH>
                <wp:positionV relativeFrom="paragraph">
                  <wp:posOffset>81280</wp:posOffset>
                </wp:positionV>
                <wp:extent cx="796290" cy="796290"/>
                <wp:effectExtent l="19050" t="0" r="3810" b="0"/>
                <wp:wrapTopAndBottom/>
                <wp:docPr id="3" name="Picture 3" descr="Zna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Zna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6290" cy="796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510B72">
            <w:rPr>
              <w:rFonts w:ascii="CHelvItalic" w:hAnsi="CHelvItalic"/>
              <w:sz w:val="20"/>
            </w:rPr>
            <w:br/>
          </w:r>
          <w:r w:rsidR="00510B72">
            <w:rPr>
              <w:rFonts w:ascii="CHelvItalic" w:hAnsi="CHelvItalic"/>
              <w:sz w:val="20"/>
            </w:rPr>
            <w:br/>
          </w:r>
          <w:r w:rsidR="005366CD" w:rsidRPr="005366CD">
            <w:rPr>
              <w:noProof/>
            </w:rPr>
            <w:pict>
              <v:rect id="_x0000_s2049" style="position:absolute;left:0;text-align:left;margin-left:740.7pt;margin-top:49.85pt;width:33.25pt;height:18.6pt;z-index:251656704;mso-position-horizontal-relative:text;mso-position-vertical-relative:text" o:allowincell="f" filled="f" stroked="f" strokeweight="2pt">
                <v:textbox style="mso-next-textbox:#_x0000_s2049" inset="1pt,1pt,1pt,1pt">
                  <w:txbxContent>
                    <w:p w:rsidR="00510B72" w:rsidRDefault="005366CD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begin"/>
                      </w:r>
                      <w:r w:rsidR="00510B72">
                        <w:rPr>
                          <w:rStyle w:val="PageNumber"/>
                          <w:rFonts w:ascii="CHelvBold" w:hAnsi="CHelvBold"/>
                          <w:sz w:val="26"/>
                        </w:rPr>
                        <w:instrText xml:space="preserve"> PAGE </w:instrTex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separate"/>
                      </w:r>
                      <w:r w:rsidR="00806CE3">
                        <w:rPr>
                          <w:rStyle w:val="PageNumber"/>
                          <w:rFonts w:ascii="CHelvBold" w:hAnsi="CHelvBold"/>
                          <w:noProof/>
                          <w:sz w:val="26"/>
                        </w:rPr>
                        <w:t>3</w:t>
                      </w:r>
                      <w:r>
                        <w:rPr>
                          <w:rStyle w:val="PageNumber"/>
                          <w:rFonts w:ascii="CHelvBold" w:hAnsi="CHelvBold"/>
                          <w:sz w:val="26"/>
                        </w:rPr>
                        <w:fldChar w:fldCharType="end"/>
                      </w:r>
                      <w:r w:rsidR="00510B72">
                        <w:rPr>
                          <w:rFonts w:ascii="CHelvBold" w:hAnsi="CHelvBold"/>
                          <w:sz w:val="26"/>
                        </w:rPr>
                        <w:t>/</w:t>
                      </w:r>
                      <w:fldSimple w:instr=" NUMPAGES  \* MERGEFORMAT ">
                        <w:r w:rsidR="00806CE3" w:rsidRPr="00806CE3">
                          <w:rPr>
                            <w:rFonts w:ascii="CHelvBold" w:hAnsi="CHelvBold"/>
                            <w:noProof/>
                            <w:sz w:val="26"/>
                          </w:rPr>
                          <w:t>4</w:t>
                        </w:r>
                      </w:fldSimple>
                    </w:p>
                  </w:txbxContent>
                </v:textbox>
              </v:rect>
            </w:pict>
          </w:r>
          <w:r w:rsidR="005366CD" w:rsidRPr="005366CD">
            <w:rPr>
              <w:noProof/>
            </w:rPr>
            <w:pict>
              <v:rect id="_x0000_s2050" style="position:absolute;left:0;text-align:left;margin-left:712.3pt;margin-top:11.65pt;width:61.65pt;height:18.6pt;z-index:251657728;mso-position-horizontal-relative:text;mso-position-vertical-relative:text" o:allowincell="f" filled="f" stroked="f" strokeweight="2pt">
                <v:textbox style="mso-next-textbox:#_x0000_s2050" inset="1pt,1pt,1pt,1pt">
                  <w:txbxContent>
                    <w:p w:rsidR="00510B72" w:rsidRDefault="005366CD" w:rsidP="00510B72">
                      <w:pPr>
                        <w:jc w:val="right"/>
                        <w:rPr>
                          <w:rFonts w:ascii="CHelvBold" w:hAnsi="CHelvBold"/>
                        </w:rPr>
                      </w:pPr>
                      <w:fldSimple w:instr=" DATE  \* MERGEFORMAT ">
                        <w:r w:rsidR="006B093D" w:rsidRPr="006B093D">
                          <w:rPr>
                            <w:rFonts w:ascii="CHelvBold" w:hAnsi="CHelvBold"/>
                            <w:noProof/>
                            <w:sz w:val="26"/>
                          </w:rPr>
                          <w:t>10/10/2016</w:t>
                        </w:r>
                      </w:fldSimple>
                    </w:p>
                  </w:txbxContent>
                </v:textbox>
              </v:rect>
            </w:pict>
          </w: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510B72" w:rsidRPr="00BF0192" w:rsidRDefault="00510B72" w:rsidP="00B75AB2">
          <w:pPr>
            <w:pStyle w:val="ime"/>
            <w:spacing w:before="0" w:after="0"/>
            <w:rPr>
              <w:rFonts w:ascii="Times New Roman" w:hAnsi="Times New Roman"/>
              <w:b/>
              <w:sz w:val="34"/>
            </w:rPr>
          </w:pPr>
          <w:r w:rsidRPr="00BF0192">
            <w:rPr>
              <w:rFonts w:ascii="Times New Roman" w:hAnsi="Times New Roman"/>
              <w:sz w:val="34"/>
            </w:rPr>
            <w:t>ФИЛОЗОФСКИ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ФАКУЛТЕТ</w:t>
          </w:r>
          <w:r w:rsidRPr="00BF0192">
            <w:rPr>
              <w:rFonts w:ascii="Times New Roman" w:hAnsi="Times New Roman"/>
              <w:b/>
              <w:sz w:val="34"/>
            </w:rPr>
            <w:t xml:space="preserve"> </w:t>
          </w:r>
          <w:r w:rsidRPr="00BF0192">
            <w:rPr>
              <w:rFonts w:ascii="Times New Roman" w:hAnsi="Times New Roman"/>
              <w:sz w:val="34"/>
            </w:rPr>
            <w:t>У НИШУ</w:t>
          </w:r>
        </w:p>
      </w:tc>
      <w:tc>
        <w:tcPr>
          <w:tcW w:w="2268" w:type="dxa"/>
          <w:tcBorders>
            <w:top w:val="single" w:sz="12" w:space="0" w:color="auto"/>
            <w:left w:val="nil"/>
            <w:right w:val="single" w:sz="12" w:space="0" w:color="auto"/>
          </w:tcBorders>
        </w:tcPr>
        <w:p w:rsidR="00510B72" w:rsidRPr="00BF0192" w:rsidRDefault="00510B72" w:rsidP="00B75AB2">
          <w:pPr>
            <w:spacing w:before="60"/>
            <w:ind w:left="142" w:right="142"/>
            <w:jc w:val="left"/>
            <w:rPr>
              <w:sz w:val="20"/>
            </w:rPr>
          </w:pPr>
          <w:r w:rsidRPr="00BF0192">
            <w:rPr>
              <w:sz w:val="20"/>
            </w:rPr>
            <w:t>Број:</w:t>
          </w: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center"/>
            <w:rPr>
              <w:rFonts w:ascii="CHelvItalic" w:hAnsi="CHelvItalic"/>
              <w:sz w:val="20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ime"/>
            <w:spacing w:before="300" w:after="0"/>
            <w:ind w:left="142" w:right="142"/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268" w:type="dxa"/>
          <w:tcBorders>
            <w:left w:val="nil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spacing w:before="60"/>
            <w:ind w:left="142" w:right="142"/>
            <w:jc w:val="left"/>
            <w:rPr>
              <w:sz w:val="20"/>
            </w:rPr>
          </w:pPr>
        </w:p>
      </w:tc>
    </w:tr>
    <w:tr w:rsidR="00510B72" w:rsidTr="00B75AB2">
      <w:trPr>
        <w:cantSplit/>
        <w:trHeight w:hRule="exact" w:val="36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nil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 w:val="restart"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shd w:val="pct10" w:color="auto" w:fill="auto"/>
        </w:tcPr>
        <w:p w:rsidR="00510B72" w:rsidRPr="00BF0192" w:rsidRDefault="00510B72" w:rsidP="00B75AB2">
          <w:pPr>
            <w:pStyle w:val="ime"/>
            <w:spacing w:before="240" w:after="0"/>
            <w:ind w:left="142" w:right="142"/>
            <w:rPr>
              <w:rFonts w:ascii="Times New Roman" w:hAnsi="Times New Roman"/>
              <w:b/>
              <w:spacing w:val="-4"/>
              <w:sz w:val="28"/>
              <w:szCs w:val="28"/>
            </w:rPr>
          </w:pPr>
          <w:r w:rsidRPr="00BF0192">
            <w:rPr>
              <w:rFonts w:ascii="Times New Roman" w:hAnsi="Times New Roman"/>
              <w:b/>
              <w:spacing w:val="-4"/>
              <w:sz w:val="24"/>
              <w:szCs w:val="28"/>
            </w:rPr>
            <w:t>ИЗВЕШТАЈ О УРАЂЕНОМ МАСТЕР РАДУ</w:t>
          </w:r>
        </w:p>
      </w:tc>
      <w:tc>
        <w:tcPr>
          <w:tcW w:w="2268" w:type="dxa"/>
          <w:tcBorders>
            <w:top w:val="single" w:sz="12" w:space="0" w:color="auto"/>
            <w:left w:val="nil"/>
            <w:bottom w:val="single" w:sz="8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  <w:r w:rsidRPr="00BF0192">
            <w:rPr>
              <w:rFonts w:ascii="Times New Roman" w:hAnsi="Times New Roman"/>
              <w:sz w:val="20"/>
            </w:rPr>
            <w:t>Датум:</w:t>
          </w:r>
        </w:p>
      </w:tc>
    </w:tr>
    <w:tr w:rsidR="00510B72" w:rsidTr="00B75AB2">
      <w:trPr>
        <w:cantSplit/>
        <w:trHeight w:hRule="exact" w:val="400"/>
        <w:jc w:val="center"/>
      </w:trPr>
      <w:tc>
        <w:tcPr>
          <w:tcW w:w="1418" w:type="dxa"/>
          <w:vMerge/>
          <w:tcBorders>
            <w:top w:val="nil"/>
            <w:left w:val="single" w:sz="12" w:space="0" w:color="auto"/>
            <w:bottom w:val="single" w:sz="12" w:space="0" w:color="auto"/>
            <w:right w:val="nil"/>
          </w:tcBorders>
        </w:tcPr>
        <w:p w:rsidR="00510B72" w:rsidRDefault="00510B72" w:rsidP="00B75AB2">
          <w:pPr>
            <w:ind w:left="142" w:right="142"/>
            <w:jc w:val="right"/>
            <w:rPr>
              <w:rFonts w:ascii="CHelvBoldItalic" w:hAnsi="CHelvBoldItalic"/>
            </w:rPr>
          </w:pPr>
        </w:p>
      </w:tc>
      <w:tc>
        <w:tcPr>
          <w:tcW w:w="623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shd w:val="pct10" w:color="auto" w:fill="auto"/>
        </w:tcPr>
        <w:p w:rsidR="00510B72" w:rsidRDefault="00510B72" w:rsidP="00B75AB2">
          <w:pPr>
            <w:pStyle w:val="ime"/>
            <w:spacing w:before="240" w:after="0"/>
            <w:ind w:left="142" w:right="142"/>
            <w:rPr>
              <w:rFonts w:ascii="CHelvBold" w:hAnsi="CHelvBold"/>
              <w:spacing w:val="-4"/>
              <w:sz w:val="28"/>
            </w:rPr>
          </w:pPr>
        </w:p>
      </w:tc>
      <w:tc>
        <w:tcPr>
          <w:tcW w:w="2268" w:type="dxa"/>
          <w:tcBorders>
            <w:top w:val="single" w:sz="8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510B72" w:rsidRPr="00BF0192" w:rsidRDefault="00510B72" w:rsidP="00B75AB2">
          <w:pPr>
            <w:pStyle w:val="Tabela"/>
            <w:spacing w:before="60" w:after="0"/>
            <w:jc w:val="left"/>
            <w:rPr>
              <w:rFonts w:ascii="Times New Roman" w:hAnsi="Times New Roman"/>
              <w:sz w:val="20"/>
            </w:rPr>
          </w:pPr>
        </w:p>
      </w:tc>
    </w:tr>
  </w:tbl>
  <w:p w:rsidR="00510B72" w:rsidRDefault="00510B7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B72" w:rsidRDefault="00510B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B5600"/>
    <w:multiLevelType w:val="hybridMultilevel"/>
    <w:tmpl w:val="E5625D86"/>
    <w:lvl w:ilvl="0" w:tplc="4460657C">
      <w:start w:val="3"/>
      <w:numFmt w:val="bullet"/>
      <w:lvlText w:val="-"/>
      <w:lvlJc w:val="left"/>
      <w:pPr>
        <w:tabs>
          <w:tab w:val="num" w:pos="766"/>
        </w:tabs>
        <w:ind w:left="766" w:hanging="39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6"/>
        </w:tabs>
        <w:ind w:left="14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6"/>
        </w:tabs>
        <w:ind w:left="21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6"/>
        </w:tabs>
        <w:ind w:left="28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6"/>
        </w:tabs>
        <w:ind w:left="36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6"/>
        </w:tabs>
        <w:ind w:left="43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6"/>
        </w:tabs>
        <w:ind w:left="50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6"/>
        </w:tabs>
        <w:ind w:left="57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6"/>
        </w:tabs>
        <w:ind w:left="6496" w:hanging="360"/>
      </w:pPr>
      <w:rPr>
        <w:rFonts w:ascii="Wingdings" w:hAnsi="Wingdings" w:hint="default"/>
      </w:rPr>
    </w:lvl>
  </w:abstractNum>
  <w:abstractNum w:abstractNumId="1">
    <w:nsid w:val="5098226E"/>
    <w:multiLevelType w:val="hybridMultilevel"/>
    <w:tmpl w:val="7D3E1D4E"/>
    <w:lvl w:ilvl="0" w:tplc="2F0E70B0">
      <w:start w:val="2"/>
      <w:numFmt w:val="decimal"/>
      <w:lvlText w:val="%1."/>
      <w:lvlJc w:val="left"/>
      <w:pPr>
        <w:tabs>
          <w:tab w:val="num" w:pos="712"/>
        </w:tabs>
        <w:ind w:left="712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7"/>
        </w:tabs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7"/>
        </w:tabs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7"/>
        </w:tabs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7"/>
        </w:tabs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7"/>
        </w:tabs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7"/>
        </w:tabs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7"/>
        </w:tabs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7"/>
        </w:tabs>
        <w:ind w:left="6427" w:hanging="180"/>
      </w:pPr>
    </w:lvl>
  </w:abstractNum>
  <w:abstractNum w:abstractNumId="2">
    <w:nsid w:val="59763EBD"/>
    <w:multiLevelType w:val="hybridMultilevel"/>
    <w:tmpl w:val="3440F64C"/>
    <w:lvl w:ilvl="0" w:tplc="FF7CEC7E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3">
    <w:nsid w:val="5FD12043"/>
    <w:multiLevelType w:val="hybridMultilevel"/>
    <w:tmpl w:val="317845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5110048"/>
    <w:multiLevelType w:val="hybridMultilevel"/>
    <w:tmpl w:val="D58E65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0442E0"/>
    <w:multiLevelType w:val="hybridMultilevel"/>
    <w:tmpl w:val="6512D8CC"/>
    <w:lvl w:ilvl="0" w:tplc="66BA491E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E7399"/>
    <w:rsid w:val="0002159D"/>
    <w:rsid w:val="0002718E"/>
    <w:rsid w:val="000339C9"/>
    <w:rsid w:val="00063C8A"/>
    <w:rsid w:val="00073C9D"/>
    <w:rsid w:val="00094683"/>
    <w:rsid w:val="000A428C"/>
    <w:rsid w:val="000B5947"/>
    <w:rsid w:val="000F74B8"/>
    <w:rsid w:val="00125379"/>
    <w:rsid w:val="0013522D"/>
    <w:rsid w:val="001369F0"/>
    <w:rsid w:val="00183F89"/>
    <w:rsid w:val="00184B3C"/>
    <w:rsid w:val="00193922"/>
    <w:rsid w:val="0019693F"/>
    <w:rsid w:val="001C5A18"/>
    <w:rsid w:val="001D06F4"/>
    <w:rsid w:val="001D2082"/>
    <w:rsid w:val="001E5BE1"/>
    <w:rsid w:val="00226020"/>
    <w:rsid w:val="0025241B"/>
    <w:rsid w:val="00270E56"/>
    <w:rsid w:val="0028190A"/>
    <w:rsid w:val="00291B08"/>
    <w:rsid w:val="0029365D"/>
    <w:rsid w:val="00297909"/>
    <w:rsid w:val="002B10AD"/>
    <w:rsid w:val="002B54BF"/>
    <w:rsid w:val="002E1897"/>
    <w:rsid w:val="002E794F"/>
    <w:rsid w:val="00320582"/>
    <w:rsid w:val="00361843"/>
    <w:rsid w:val="003721A6"/>
    <w:rsid w:val="003800E4"/>
    <w:rsid w:val="003A7D3F"/>
    <w:rsid w:val="003C20C6"/>
    <w:rsid w:val="003D6BE0"/>
    <w:rsid w:val="003F3192"/>
    <w:rsid w:val="00443231"/>
    <w:rsid w:val="0047350A"/>
    <w:rsid w:val="004D11B2"/>
    <w:rsid w:val="004D479F"/>
    <w:rsid w:val="00504103"/>
    <w:rsid w:val="00510B72"/>
    <w:rsid w:val="005366CD"/>
    <w:rsid w:val="00544F2A"/>
    <w:rsid w:val="00566085"/>
    <w:rsid w:val="005A7221"/>
    <w:rsid w:val="005B02DA"/>
    <w:rsid w:val="005E198F"/>
    <w:rsid w:val="005F6738"/>
    <w:rsid w:val="00621586"/>
    <w:rsid w:val="00626D88"/>
    <w:rsid w:val="0064414A"/>
    <w:rsid w:val="00665B02"/>
    <w:rsid w:val="006662F6"/>
    <w:rsid w:val="006774ED"/>
    <w:rsid w:val="006821EC"/>
    <w:rsid w:val="006B093D"/>
    <w:rsid w:val="006C48BC"/>
    <w:rsid w:val="006D70AE"/>
    <w:rsid w:val="006E089F"/>
    <w:rsid w:val="006F6C29"/>
    <w:rsid w:val="007102C1"/>
    <w:rsid w:val="00715757"/>
    <w:rsid w:val="00725E48"/>
    <w:rsid w:val="0072764F"/>
    <w:rsid w:val="00734FF1"/>
    <w:rsid w:val="00743ECD"/>
    <w:rsid w:val="00752860"/>
    <w:rsid w:val="007707A4"/>
    <w:rsid w:val="007755F7"/>
    <w:rsid w:val="00780282"/>
    <w:rsid w:val="00784B66"/>
    <w:rsid w:val="007A1034"/>
    <w:rsid w:val="007C0ED6"/>
    <w:rsid w:val="007C7250"/>
    <w:rsid w:val="00806CE3"/>
    <w:rsid w:val="008225A3"/>
    <w:rsid w:val="00824F06"/>
    <w:rsid w:val="00830F85"/>
    <w:rsid w:val="00853A05"/>
    <w:rsid w:val="00856AB8"/>
    <w:rsid w:val="00875FC9"/>
    <w:rsid w:val="008811CF"/>
    <w:rsid w:val="00881FF4"/>
    <w:rsid w:val="008916EC"/>
    <w:rsid w:val="00891845"/>
    <w:rsid w:val="008A15F4"/>
    <w:rsid w:val="008B4D0E"/>
    <w:rsid w:val="008B595B"/>
    <w:rsid w:val="00931E5D"/>
    <w:rsid w:val="00961283"/>
    <w:rsid w:val="00964FBA"/>
    <w:rsid w:val="00967DE7"/>
    <w:rsid w:val="00987059"/>
    <w:rsid w:val="009A4226"/>
    <w:rsid w:val="009D4D71"/>
    <w:rsid w:val="009E1A53"/>
    <w:rsid w:val="009F2761"/>
    <w:rsid w:val="009F6998"/>
    <w:rsid w:val="00A2094F"/>
    <w:rsid w:val="00A375E5"/>
    <w:rsid w:val="00A42D23"/>
    <w:rsid w:val="00A5290D"/>
    <w:rsid w:val="00A80F60"/>
    <w:rsid w:val="00A87A8F"/>
    <w:rsid w:val="00AB3F3D"/>
    <w:rsid w:val="00AD0098"/>
    <w:rsid w:val="00AD16B9"/>
    <w:rsid w:val="00AE792C"/>
    <w:rsid w:val="00AF2A9C"/>
    <w:rsid w:val="00AF5E09"/>
    <w:rsid w:val="00B077F7"/>
    <w:rsid w:val="00B122A0"/>
    <w:rsid w:val="00B328A3"/>
    <w:rsid w:val="00B5636F"/>
    <w:rsid w:val="00B568A4"/>
    <w:rsid w:val="00B57105"/>
    <w:rsid w:val="00B63EF8"/>
    <w:rsid w:val="00B75AB2"/>
    <w:rsid w:val="00BD4CCD"/>
    <w:rsid w:val="00BE7399"/>
    <w:rsid w:val="00BF0192"/>
    <w:rsid w:val="00C74404"/>
    <w:rsid w:val="00C74E1F"/>
    <w:rsid w:val="00C76C35"/>
    <w:rsid w:val="00C77503"/>
    <w:rsid w:val="00C83D52"/>
    <w:rsid w:val="00C85E49"/>
    <w:rsid w:val="00CA5EE4"/>
    <w:rsid w:val="00CB0273"/>
    <w:rsid w:val="00CC7784"/>
    <w:rsid w:val="00CD108B"/>
    <w:rsid w:val="00CF463D"/>
    <w:rsid w:val="00D03EB5"/>
    <w:rsid w:val="00D12CE6"/>
    <w:rsid w:val="00D73315"/>
    <w:rsid w:val="00D943C6"/>
    <w:rsid w:val="00DA3382"/>
    <w:rsid w:val="00DB02AC"/>
    <w:rsid w:val="00DF37E4"/>
    <w:rsid w:val="00E04008"/>
    <w:rsid w:val="00E251A1"/>
    <w:rsid w:val="00E318FF"/>
    <w:rsid w:val="00E3609B"/>
    <w:rsid w:val="00E945B5"/>
    <w:rsid w:val="00F01BE3"/>
    <w:rsid w:val="00F148B8"/>
    <w:rsid w:val="00F219DD"/>
    <w:rsid w:val="00F279D4"/>
    <w:rsid w:val="00F52126"/>
    <w:rsid w:val="00F70AC6"/>
    <w:rsid w:val="00F83B77"/>
    <w:rsid w:val="00F932E2"/>
    <w:rsid w:val="00F93CE0"/>
    <w:rsid w:val="00FB1AD9"/>
    <w:rsid w:val="00FC0665"/>
    <w:rsid w:val="00FD6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21EC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73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6E089F"/>
    <w:rPr>
      <w:b/>
      <w:bCs/>
    </w:rPr>
  </w:style>
  <w:style w:type="character" w:customStyle="1" w:styleId="refpreview">
    <w:name w:val="refpreview"/>
    <w:basedOn w:val="DefaultParagraphFont"/>
    <w:uiPriority w:val="99"/>
    <w:rsid w:val="006E089F"/>
  </w:style>
  <w:style w:type="character" w:customStyle="1" w:styleId="referencetext">
    <w:name w:val="referencetext"/>
    <w:basedOn w:val="DefaultParagraphFont"/>
    <w:rsid w:val="006E089F"/>
  </w:style>
  <w:style w:type="character" w:customStyle="1" w:styleId="longtext1">
    <w:name w:val="long_text1"/>
    <w:uiPriority w:val="99"/>
    <w:rsid w:val="00A42D23"/>
    <w:rPr>
      <w:rFonts w:cs="Times New Roman"/>
      <w:sz w:val="20"/>
      <w:szCs w:val="20"/>
    </w:rPr>
  </w:style>
  <w:style w:type="character" w:customStyle="1" w:styleId="nbapihighlight1">
    <w:name w:val="nbapihighlight1"/>
    <w:uiPriority w:val="99"/>
    <w:rsid w:val="00A42D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F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10B7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10B72"/>
    <w:pPr>
      <w:tabs>
        <w:tab w:val="center" w:pos="4320"/>
        <w:tab w:val="right" w:pos="8640"/>
      </w:tabs>
    </w:pPr>
  </w:style>
  <w:style w:type="paragraph" w:customStyle="1" w:styleId="Tabela">
    <w:name w:val="Tabela"/>
    <w:basedOn w:val="Normal"/>
    <w:rsid w:val="00510B72"/>
    <w:pPr>
      <w:spacing w:before="120" w:after="60"/>
      <w:ind w:left="142" w:right="142"/>
      <w:jc w:val="right"/>
    </w:pPr>
    <w:rPr>
      <w:rFonts w:ascii="CHelvItalic" w:eastAsia="Times New Roman" w:hAnsi="CHelvItalic"/>
      <w:kern w:val="20"/>
      <w:sz w:val="22"/>
      <w:szCs w:val="20"/>
    </w:rPr>
  </w:style>
  <w:style w:type="paragraph" w:customStyle="1" w:styleId="ime">
    <w:name w:val="ime"/>
    <w:basedOn w:val="Normal"/>
    <w:rsid w:val="00510B72"/>
    <w:pPr>
      <w:spacing w:before="1440" w:after="120"/>
      <w:jc w:val="center"/>
    </w:pPr>
    <w:rPr>
      <w:rFonts w:ascii="VogueBold" w:eastAsia="Times New Roman" w:hAnsi="VogueBold"/>
      <w:kern w:val="20"/>
      <w:sz w:val="30"/>
      <w:szCs w:val="20"/>
    </w:rPr>
  </w:style>
  <w:style w:type="character" w:styleId="PageNumber">
    <w:name w:val="page number"/>
    <w:basedOn w:val="DefaultParagraphFont"/>
    <w:rsid w:val="00510B72"/>
  </w:style>
  <w:style w:type="paragraph" w:styleId="TOC2">
    <w:name w:val="toc 2"/>
    <w:basedOn w:val="Normal"/>
    <w:next w:val="Normal"/>
    <w:autoRedefine/>
    <w:uiPriority w:val="39"/>
    <w:unhideWhenUsed/>
    <w:rsid w:val="003721A6"/>
    <w:pPr>
      <w:tabs>
        <w:tab w:val="left" w:pos="880"/>
        <w:tab w:val="right" w:leader="dot" w:pos="9017"/>
      </w:tabs>
      <w:spacing w:after="100"/>
      <w:ind w:left="220"/>
    </w:pPr>
    <w:rPr>
      <w:b/>
      <w:noProof/>
      <w:sz w:val="20"/>
      <w:szCs w:val="20"/>
    </w:rPr>
  </w:style>
  <w:style w:type="character" w:styleId="Hyperlink">
    <w:name w:val="Hyperlink"/>
    <w:uiPriority w:val="99"/>
    <w:unhideWhenUsed/>
    <w:rsid w:val="003721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4B8D4-25A9-45F4-8186-1F1CFF725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>Filozofski fakultet u Nisu</Company>
  <LinksUpToDate>false</LinksUpToDate>
  <CharactersWithSpaces>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Bojan</dc:creator>
  <cp:lastModifiedBy>GB</cp:lastModifiedBy>
  <cp:revision>4</cp:revision>
  <cp:lastPrinted>2011-06-03T09:51:00Z</cp:lastPrinted>
  <dcterms:created xsi:type="dcterms:W3CDTF">2016-10-10T17:52:00Z</dcterms:created>
  <dcterms:modified xsi:type="dcterms:W3CDTF">2016-10-10T22:34:00Z</dcterms:modified>
</cp:coreProperties>
</file>