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7DAB81" w14:textId="77777777" w:rsidR="00E206C7" w:rsidRPr="00F1645C" w:rsidRDefault="00E206C7" w:rsidP="00E206C7">
      <w:pPr>
        <w:spacing w:line="276" w:lineRule="auto"/>
        <w:jc w:val="both"/>
        <w:rPr>
          <w:rFonts w:eastAsia="Calibri"/>
          <w:b/>
          <w:sz w:val="22"/>
          <w:szCs w:val="22"/>
          <w:lang w:val="sr-Cyrl-RS"/>
        </w:rPr>
      </w:pPr>
      <w:r w:rsidRPr="00F1645C">
        <w:rPr>
          <w:b/>
          <w:sz w:val="22"/>
          <w:szCs w:val="22"/>
          <w:lang w:val="sr-Cyrl-RS"/>
        </w:rPr>
        <w:t>ИЗБОРНОМ ВЕЋУ ФИЛОЗОФСКОГ ФАКУЛТЕТА</w:t>
      </w:r>
    </w:p>
    <w:p w14:paraId="34292D1C" w14:textId="77777777" w:rsidR="00E206C7" w:rsidRPr="00F1645C" w:rsidRDefault="00E206C7" w:rsidP="00E206C7">
      <w:pPr>
        <w:spacing w:line="276" w:lineRule="auto"/>
        <w:rPr>
          <w:sz w:val="22"/>
          <w:szCs w:val="22"/>
          <w:lang w:val="sr-Cyrl-RS"/>
        </w:rPr>
      </w:pPr>
    </w:p>
    <w:p w14:paraId="2AB45C52" w14:textId="7BBCDA5D" w:rsidR="00E206C7" w:rsidRPr="00F1645C" w:rsidRDefault="00E206C7" w:rsidP="00E206C7">
      <w:pPr>
        <w:spacing w:line="276" w:lineRule="auto"/>
        <w:jc w:val="both"/>
        <w:rPr>
          <w:sz w:val="22"/>
          <w:szCs w:val="22"/>
          <w:lang w:val="sr-Cyrl-RS"/>
        </w:rPr>
      </w:pPr>
      <w:bookmarkStart w:id="0" w:name="_Hlk535153113"/>
      <w:r w:rsidRPr="00F1645C">
        <w:rPr>
          <w:sz w:val="22"/>
          <w:szCs w:val="22"/>
          <w:lang w:val="sr-Cyrl-RS"/>
        </w:rPr>
        <w:t xml:space="preserve">На основу одлуке Већа Департмана за англистику од </w:t>
      </w:r>
      <w:r w:rsidR="001873AC" w:rsidRPr="00F1645C">
        <w:rPr>
          <w:sz w:val="22"/>
          <w:szCs w:val="22"/>
          <w:lang w:val="sr-Cyrl-RS"/>
        </w:rPr>
        <w:t>28</w:t>
      </w:r>
      <w:r w:rsidRPr="00F1645C">
        <w:rPr>
          <w:sz w:val="22"/>
          <w:szCs w:val="22"/>
          <w:lang w:val="sr-Cyrl-RS"/>
        </w:rPr>
        <w:t xml:space="preserve">. </w:t>
      </w:r>
      <w:r w:rsidR="001873AC" w:rsidRPr="00F1645C">
        <w:rPr>
          <w:sz w:val="22"/>
          <w:szCs w:val="22"/>
          <w:lang w:val="sr-Cyrl-RS"/>
        </w:rPr>
        <w:t>8</w:t>
      </w:r>
      <w:r w:rsidRPr="00F1645C">
        <w:rPr>
          <w:sz w:val="22"/>
          <w:szCs w:val="22"/>
          <w:lang w:val="sr-Cyrl-RS"/>
        </w:rPr>
        <w:t>. 20</w:t>
      </w:r>
      <w:r w:rsidR="001873AC" w:rsidRPr="00F1645C">
        <w:rPr>
          <w:sz w:val="22"/>
          <w:szCs w:val="22"/>
          <w:lang w:val="sr-Cyrl-RS"/>
        </w:rPr>
        <w:t xml:space="preserve">24. </w:t>
      </w:r>
      <w:r w:rsidRPr="00F1645C">
        <w:rPr>
          <w:sz w:val="22"/>
          <w:szCs w:val="22"/>
          <w:lang w:val="sr-Cyrl-RS"/>
        </w:rPr>
        <w:t xml:space="preserve">године, Изборном већу Филозофског факултета у Нишу достављамо следећи </w:t>
      </w:r>
      <w:bookmarkEnd w:id="0"/>
    </w:p>
    <w:p w14:paraId="644684C3" w14:textId="77777777" w:rsidR="00E206C7" w:rsidRPr="00F1645C" w:rsidRDefault="00E206C7" w:rsidP="00E206C7">
      <w:pPr>
        <w:spacing w:line="276" w:lineRule="auto"/>
        <w:jc w:val="both"/>
        <w:rPr>
          <w:rFonts w:eastAsia="Calibri"/>
          <w:b/>
          <w:sz w:val="22"/>
          <w:szCs w:val="22"/>
          <w:lang w:val="sr-Cyrl-RS"/>
        </w:rPr>
      </w:pPr>
    </w:p>
    <w:p w14:paraId="006017EB" w14:textId="06ED6C8F" w:rsidR="00E206C7" w:rsidRPr="00F1645C" w:rsidRDefault="00E206C7" w:rsidP="00E206C7">
      <w:pPr>
        <w:spacing w:line="276" w:lineRule="auto"/>
        <w:jc w:val="center"/>
        <w:rPr>
          <w:rFonts w:eastAsia="Calibri"/>
          <w:b/>
          <w:sz w:val="22"/>
          <w:szCs w:val="22"/>
          <w:lang w:val="sr-Cyrl-RS"/>
        </w:rPr>
      </w:pPr>
      <w:r w:rsidRPr="00F1645C">
        <w:rPr>
          <w:rFonts w:eastAsia="Calibri"/>
          <w:b/>
          <w:sz w:val="22"/>
          <w:szCs w:val="22"/>
          <w:lang w:val="sr-Cyrl-RS"/>
        </w:rPr>
        <w:t>ПРЕДЛОГ ОЦЕНЕ АНГАЖОВАЊА КАНДИДАТ</w:t>
      </w:r>
      <w:r w:rsidR="00895592" w:rsidRPr="00F1645C">
        <w:rPr>
          <w:rFonts w:eastAsia="Calibri"/>
          <w:b/>
          <w:sz w:val="22"/>
          <w:szCs w:val="22"/>
          <w:lang w:val="sr-Cyrl-RS"/>
        </w:rPr>
        <w:t>КИЊЕ</w:t>
      </w:r>
      <w:r w:rsidRPr="00F1645C">
        <w:rPr>
          <w:rFonts w:eastAsia="Calibri"/>
          <w:b/>
          <w:sz w:val="22"/>
          <w:szCs w:val="22"/>
          <w:lang w:val="sr-Cyrl-RS"/>
        </w:rPr>
        <w:t xml:space="preserve"> ДР </w:t>
      </w:r>
      <w:r w:rsidR="00F1645C">
        <w:rPr>
          <w:rFonts w:eastAsia="Calibri"/>
          <w:b/>
          <w:sz w:val="22"/>
          <w:szCs w:val="22"/>
          <w:lang w:val="sr-Cyrl-RS"/>
        </w:rPr>
        <w:t xml:space="preserve">ДАНИЈЕЛЕ </w:t>
      </w:r>
      <w:r w:rsidRPr="00F1645C">
        <w:rPr>
          <w:rFonts w:eastAsia="Calibri"/>
          <w:b/>
          <w:sz w:val="22"/>
          <w:szCs w:val="22"/>
          <w:lang w:val="sr-Cyrl-RS"/>
        </w:rPr>
        <w:t xml:space="preserve">ПЕТКОВИЋ У РАЗВОЈУ НАСТАВЕ И РАЗВОЈУ ДРУГИХ ДЕЛАТНОСТИ ВИСОКОШКОЛСКЕ УСТАНОВЕ </w:t>
      </w:r>
    </w:p>
    <w:p w14:paraId="01823524" w14:textId="77777777" w:rsidR="00E206C7" w:rsidRPr="00F1645C" w:rsidRDefault="00E206C7" w:rsidP="00E206C7">
      <w:pPr>
        <w:spacing w:line="276" w:lineRule="auto"/>
        <w:jc w:val="both"/>
        <w:rPr>
          <w:rFonts w:eastAsia="Calibri"/>
          <w:sz w:val="22"/>
          <w:szCs w:val="22"/>
          <w:lang w:val="sr-Cyrl-RS"/>
        </w:rPr>
      </w:pPr>
    </w:p>
    <w:p w14:paraId="7B3D6457" w14:textId="77777777" w:rsidR="00E206C7" w:rsidRPr="00F1645C" w:rsidRDefault="00E206C7" w:rsidP="00E206C7">
      <w:pPr>
        <w:spacing w:line="276" w:lineRule="auto"/>
        <w:jc w:val="both"/>
        <w:rPr>
          <w:rFonts w:eastAsia="Calibri"/>
          <w:sz w:val="22"/>
          <w:szCs w:val="22"/>
          <w:lang w:val="sr-Cyrl-RS"/>
        </w:rPr>
      </w:pPr>
    </w:p>
    <w:p w14:paraId="7D3F6A01" w14:textId="3A058C6F" w:rsidR="00E206C7" w:rsidRPr="00F1645C" w:rsidRDefault="001873AC" w:rsidP="00E206C7">
      <w:pPr>
        <w:spacing w:line="276" w:lineRule="auto"/>
        <w:ind w:firstLine="720"/>
        <w:jc w:val="both"/>
        <w:rPr>
          <w:rFonts w:eastAsia="Calibri"/>
          <w:sz w:val="22"/>
          <w:szCs w:val="22"/>
          <w:lang w:val="sr-Cyrl-RS"/>
        </w:rPr>
      </w:pPr>
      <w:r w:rsidRPr="00F1645C">
        <w:rPr>
          <w:rFonts w:eastAsia="Calibri"/>
          <w:sz w:val="22"/>
          <w:szCs w:val="22"/>
          <w:lang w:val="sr-Cyrl-RS"/>
        </w:rPr>
        <w:t>Проф</w:t>
      </w:r>
      <w:r w:rsidR="00E206C7" w:rsidRPr="00F1645C">
        <w:rPr>
          <w:rFonts w:eastAsia="Calibri"/>
          <w:sz w:val="22"/>
          <w:szCs w:val="22"/>
          <w:lang w:val="sr-Cyrl-RS"/>
        </w:rPr>
        <w:t>. др Данијела Петковић, кандидат</w:t>
      </w:r>
      <w:r w:rsidRPr="00F1645C">
        <w:rPr>
          <w:rFonts w:eastAsia="Calibri"/>
          <w:sz w:val="22"/>
          <w:szCs w:val="22"/>
          <w:lang w:val="sr-Cyrl-RS"/>
        </w:rPr>
        <w:t>киња</w:t>
      </w:r>
      <w:r w:rsidR="00E206C7" w:rsidRPr="00F1645C">
        <w:rPr>
          <w:rFonts w:eastAsia="Calibri"/>
          <w:sz w:val="22"/>
          <w:szCs w:val="22"/>
          <w:lang w:val="sr-Cyrl-RS"/>
        </w:rPr>
        <w:t xml:space="preserve"> за избор у звање ванредни професор за ужу научну област </w:t>
      </w:r>
      <w:r w:rsidR="00F1645C" w:rsidRPr="00F1645C">
        <w:rPr>
          <w:rFonts w:eastAsia="Calibri"/>
          <w:sz w:val="22"/>
          <w:szCs w:val="22"/>
          <w:lang w:val="sr-Cyrl-RS"/>
        </w:rPr>
        <w:t>Англоамеричка</w:t>
      </w:r>
      <w:r w:rsidR="00E206C7" w:rsidRPr="00F1645C">
        <w:rPr>
          <w:rFonts w:eastAsia="Calibri"/>
          <w:sz w:val="22"/>
          <w:szCs w:val="22"/>
          <w:lang w:val="sr-Cyrl-RS"/>
        </w:rPr>
        <w:t xml:space="preserve"> књижевност и култура </w:t>
      </w:r>
      <w:r w:rsidR="00E206C7" w:rsidRPr="00F1645C">
        <w:rPr>
          <w:sz w:val="22"/>
          <w:szCs w:val="22"/>
          <w:lang w:val="sr-Cyrl-RS"/>
        </w:rPr>
        <w:t xml:space="preserve">(Средњовековна енглеска </w:t>
      </w:r>
      <w:r w:rsidR="00F1645C" w:rsidRPr="00F1645C">
        <w:rPr>
          <w:sz w:val="22"/>
          <w:szCs w:val="22"/>
          <w:lang w:val="sr-Cyrl-RS"/>
        </w:rPr>
        <w:t>књижевност</w:t>
      </w:r>
      <w:r w:rsidR="00E206C7" w:rsidRPr="00F1645C">
        <w:rPr>
          <w:sz w:val="22"/>
          <w:szCs w:val="22"/>
          <w:lang w:val="sr-Cyrl-RS"/>
        </w:rPr>
        <w:t xml:space="preserve"> и Књижевност викторијанског доба) </w:t>
      </w:r>
      <w:r w:rsidR="00E206C7" w:rsidRPr="00F1645C">
        <w:rPr>
          <w:rFonts w:eastAsia="Calibri"/>
          <w:sz w:val="22"/>
          <w:szCs w:val="22"/>
          <w:lang w:val="sr-Cyrl-RS"/>
        </w:rPr>
        <w:t xml:space="preserve">по конкурсу који је расписао Филозофски факултет Универзитета у Нишу дана </w:t>
      </w:r>
      <w:r w:rsidRPr="00F1645C">
        <w:rPr>
          <w:rFonts w:eastAsia="Calibri"/>
          <w:sz w:val="22"/>
          <w:szCs w:val="22"/>
          <w:lang w:val="sr-Cyrl-RS"/>
        </w:rPr>
        <w:t>27</w:t>
      </w:r>
      <w:r w:rsidR="00E206C7" w:rsidRPr="00F1645C">
        <w:rPr>
          <w:rFonts w:eastAsia="Calibri"/>
          <w:sz w:val="22"/>
          <w:szCs w:val="22"/>
          <w:lang w:val="sr-Cyrl-RS"/>
        </w:rPr>
        <w:t xml:space="preserve">. </w:t>
      </w:r>
      <w:r w:rsidRPr="00F1645C">
        <w:rPr>
          <w:rFonts w:eastAsia="Calibri"/>
          <w:sz w:val="22"/>
          <w:szCs w:val="22"/>
          <w:lang w:val="sr-Cyrl-RS"/>
        </w:rPr>
        <w:t>3</w:t>
      </w:r>
      <w:r w:rsidR="00E206C7" w:rsidRPr="00F1645C">
        <w:rPr>
          <w:rFonts w:eastAsia="Calibri"/>
          <w:sz w:val="22"/>
          <w:szCs w:val="22"/>
          <w:lang w:val="sr-Cyrl-RS"/>
        </w:rPr>
        <w:t>. 20</w:t>
      </w:r>
      <w:r w:rsidRPr="00F1645C">
        <w:rPr>
          <w:rFonts w:eastAsia="Calibri"/>
          <w:sz w:val="22"/>
          <w:szCs w:val="22"/>
          <w:lang w:val="sr-Cyrl-RS"/>
        </w:rPr>
        <w:t>24</w:t>
      </w:r>
      <w:r w:rsidR="00E206C7" w:rsidRPr="00F1645C">
        <w:rPr>
          <w:rFonts w:eastAsia="Calibri"/>
          <w:sz w:val="22"/>
          <w:szCs w:val="22"/>
          <w:lang w:val="sr-Cyrl-RS"/>
        </w:rPr>
        <w:t xml:space="preserve">. године у публикацији </w:t>
      </w:r>
      <w:r w:rsidR="00E206C7" w:rsidRPr="00F1645C">
        <w:rPr>
          <w:rFonts w:eastAsia="Calibri"/>
          <w:i/>
          <w:sz w:val="22"/>
          <w:szCs w:val="22"/>
          <w:lang w:val="sr-Cyrl-RS"/>
        </w:rPr>
        <w:t>Послови</w:t>
      </w:r>
      <w:r w:rsidR="00E206C7" w:rsidRPr="00F1645C">
        <w:rPr>
          <w:rFonts w:eastAsia="Calibri"/>
          <w:sz w:val="22"/>
          <w:szCs w:val="22"/>
          <w:lang w:val="sr-Cyrl-RS"/>
        </w:rPr>
        <w:t>, остварила је следеће најзначајније резултате у развоју наставе и других делатности Филозофског факултета и Универзитета у Нишу</w:t>
      </w:r>
      <w:r w:rsidR="00D75FB4" w:rsidRPr="00F1645C">
        <w:rPr>
          <w:rFonts w:eastAsia="Calibri"/>
          <w:sz w:val="22"/>
          <w:szCs w:val="22"/>
          <w:lang w:val="sr-Cyrl-RS"/>
        </w:rPr>
        <w:t>.</w:t>
      </w:r>
      <w:r w:rsidR="00E206C7" w:rsidRPr="00F1645C">
        <w:rPr>
          <w:rFonts w:eastAsia="Calibri"/>
          <w:sz w:val="22"/>
          <w:szCs w:val="22"/>
          <w:lang w:val="sr-Cyrl-RS"/>
        </w:rPr>
        <w:t xml:space="preserve"> </w:t>
      </w:r>
    </w:p>
    <w:p w14:paraId="04D2AC77" w14:textId="77777777" w:rsidR="00E206C7" w:rsidRPr="00F1645C" w:rsidRDefault="00E206C7" w:rsidP="00E206C7">
      <w:pPr>
        <w:spacing w:line="276" w:lineRule="auto"/>
        <w:jc w:val="both"/>
        <w:rPr>
          <w:rFonts w:eastAsia="Calibri"/>
          <w:sz w:val="22"/>
          <w:szCs w:val="22"/>
          <w:lang w:val="sr-Cyrl-RS"/>
        </w:rPr>
      </w:pPr>
    </w:p>
    <w:p w14:paraId="302CD4E8" w14:textId="42F09442" w:rsidR="005A7949" w:rsidRPr="00F1645C" w:rsidRDefault="00D75FB4" w:rsidP="00D75FB4">
      <w:pPr>
        <w:spacing w:line="276" w:lineRule="auto"/>
        <w:jc w:val="both"/>
        <w:rPr>
          <w:bCs/>
          <w:sz w:val="22"/>
          <w:szCs w:val="22"/>
          <w:u w:val="single"/>
          <w:lang w:val="sr-Cyrl-RS"/>
        </w:rPr>
      </w:pPr>
      <w:r w:rsidRPr="00F1645C">
        <w:rPr>
          <w:bCs/>
          <w:sz w:val="22"/>
          <w:szCs w:val="22"/>
          <w:u w:val="single"/>
          <w:lang w:val="sr-Cyrl-RS"/>
        </w:rPr>
        <w:t>Након претходног избора:</w:t>
      </w:r>
    </w:p>
    <w:p w14:paraId="47CB11A4" w14:textId="77777777" w:rsidR="00E206C7" w:rsidRPr="00F1645C" w:rsidRDefault="00E206C7" w:rsidP="00E206C7">
      <w:pPr>
        <w:spacing w:line="276" w:lineRule="auto"/>
        <w:jc w:val="both"/>
        <w:rPr>
          <w:bCs/>
          <w:sz w:val="22"/>
          <w:szCs w:val="22"/>
          <w:u w:val="single"/>
          <w:lang w:val="sr-Cyrl-RS"/>
        </w:rPr>
      </w:pPr>
    </w:p>
    <w:p w14:paraId="283A39E2" w14:textId="5E19C5B4" w:rsidR="00C73803" w:rsidRPr="00F1645C" w:rsidRDefault="00C73803" w:rsidP="003F3FE2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>п</w:t>
      </w:r>
      <w:r w:rsidR="005A7949" w:rsidRPr="00F1645C">
        <w:rPr>
          <w:rFonts w:ascii="Times New Roman" w:hAnsi="Times New Roman" w:cs="Times New Roman"/>
          <w:lang w:val="sr-Cyrl-RS"/>
        </w:rPr>
        <w:t xml:space="preserve">роф. др Данијела Петковић на основним студијама англистике држи наставу из предмета Књижевност викторијанског доба и Средњовековна енглеска књижевност, као и Модерна </w:t>
      </w:r>
      <w:proofErr w:type="spellStart"/>
      <w:r w:rsidR="005A7949" w:rsidRPr="00F1645C">
        <w:rPr>
          <w:rFonts w:ascii="Times New Roman" w:hAnsi="Times New Roman" w:cs="Times New Roman"/>
          <w:lang w:val="sr-Cyrl-RS"/>
        </w:rPr>
        <w:t>англофона</w:t>
      </w:r>
      <w:proofErr w:type="spellEnd"/>
      <w:r w:rsidR="005A7949" w:rsidRPr="00F1645C">
        <w:rPr>
          <w:rFonts w:ascii="Times New Roman" w:hAnsi="Times New Roman" w:cs="Times New Roman"/>
          <w:lang w:val="sr-Cyrl-RS"/>
        </w:rPr>
        <w:t xml:space="preserve"> проза за децу и младе. На мастер академским студијама Департмана за англистику држи предмет Фантастика: књижевност и филм</w:t>
      </w:r>
      <w:r w:rsidR="00BA5C55" w:rsidRPr="00F1645C">
        <w:rPr>
          <w:rFonts w:ascii="Times New Roman" w:hAnsi="Times New Roman" w:cs="Times New Roman"/>
          <w:lang w:val="sr-Cyrl-RS"/>
        </w:rPr>
        <w:t>.</w:t>
      </w:r>
      <w:r w:rsidR="005A7949" w:rsidRPr="00F1645C">
        <w:rPr>
          <w:rFonts w:ascii="Times New Roman" w:hAnsi="Times New Roman" w:cs="Times New Roman"/>
          <w:lang w:val="sr-Cyrl-RS"/>
        </w:rPr>
        <w:t xml:space="preserve"> </w:t>
      </w:r>
      <w:r w:rsidR="00BA5C55" w:rsidRPr="00F1645C">
        <w:rPr>
          <w:rFonts w:ascii="Times New Roman" w:hAnsi="Times New Roman" w:cs="Times New Roman"/>
          <w:lang w:val="sr-Cyrl-RS"/>
        </w:rPr>
        <w:t>Сви наведени предмети су измењени и модернизовани, у дозвољеним оквирима, током процеса акредитације студијских програма 2021.године. Н</w:t>
      </w:r>
      <w:r w:rsidR="005A7949" w:rsidRPr="00F1645C">
        <w:rPr>
          <w:rFonts w:ascii="Times New Roman" w:hAnsi="Times New Roman" w:cs="Times New Roman"/>
          <w:lang w:val="sr-Cyrl-RS"/>
        </w:rPr>
        <w:t xml:space="preserve">а докторским студијама филологије држи </w:t>
      </w:r>
      <w:r w:rsidR="00B02096" w:rsidRPr="00F1645C">
        <w:rPr>
          <w:rFonts w:ascii="Times New Roman" w:hAnsi="Times New Roman" w:cs="Times New Roman"/>
          <w:lang w:val="sr-Cyrl-RS"/>
        </w:rPr>
        <w:t>предмете</w:t>
      </w:r>
      <w:r w:rsidR="005A7949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5A7949" w:rsidRPr="00F1645C">
        <w:rPr>
          <w:rFonts w:ascii="Times New Roman" w:hAnsi="Times New Roman" w:cs="Times New Roman"/>
          <w:lang w:val="sr-Cyrl-RS"/>
        </w:rPr>
        <w:t>Фукоовске</w:t>
      </w:r>
      <w:proofErr w:type="spellEnd"/>
      <w:r w:rsidR="005A7949" w:rsidRPr="00F1645C">
        <w:rPr>
          <w:rFonts w:ascii="Times New Roman" w:hAnsi="Times New Roman" w:cs="Times New Roman"/>
          <w:lang w:val="sr-Cyrl-RS"/>
        </w:rPr>
        <w:t xml:space="preserve"> теме у </w:t>
      </w:r>
      <w:proofErr w:type="spellStart"/>
      <w:r w:rsidR="005A7949" w:rsidRPr="00F1645C">
        <w:rPr>
          <w:rFonts w:ascii="Times New Roman" w:hAnsi="Times New Roman" w:cs="Times New Roman"/>
          <w:lang w:val="sr-Cyrl-RS"/>
        </w:rPr>
        <w:t>неовикторијанском</w:t>
      </w:r>
      <w:proofErr w:type="spellEnd"/>
      <w:r w:rsidR="005A7949" w:rsidRPr="00F1645C">
        <w:rPr>
          <w:rFonts w:ascii="Times New Roman" w:hAnsi="Times New Roman" w:cs="Times New Roman"/>
          <w:lang w:val="sr-Cyrl-RS"/>
        </w:rPr>
        <w:t xml:space="preserve"> роману</w:t>
      </w:r>
      <w:r w:rsidR="00B02096" w:rsidRPr="00F1645C">
        <w:rPr>
          <w:rFonts w:ascii="Times New Roman" w:hAnsi="Times New Roman" w:cs="Times New Roman"/>
          <w:lang w:val="sr-Cyrl-RS"/>
        </w:rPr>
        <w:t xml:space="preserve">, </w:t>
      </w:r>
      <w:proofErr w:type="spellStart"/>
      <w:r w:rsidR="00B02096" w:rsidRPr="00F1645C">
        <w:rPr>
          <w:rFonts w:ascii="Times New Roman" w:hAnsi="Times New Roman" w:cs="Times New Roman"/>
          <w:lang w:val="sr-Cyrl-RS"/>
        </w:rPr>
        <w:t>Екокритика</w:t>
      </w:r>
      <w:proofErr w:type="spellEnd"/>
      <w:r w:rsidR="00B02096" w:rsidRPr="00F1645C">
        <w:rPr>
          <w:rFonts w:ascii="Times New Roman" w:hAnsi="Times New Roman" w:cs="Times New Roman"/>
          <w:lang w:val="sr-Cyrl-RS"/>
        </w:rPr>
        <w:t xml:space="preserve"> и критичка </w:t>
      </w:r>
      <w:proofErr w:type="spellStart"/>
      <w:r w:rsidR="00B02096" w:rsidRPr="00F1645C">
        <w:rPr>
          <w:rFonts w:ascii="Times New Roman" w:hAnsi="Times New Roman" w:cs="Times New Roman"/>
          <w:lang w:val="sr-Cyrl-RS"/>
        </w:rPr>
        <w:t>анималистика</w:t>
      </w:r>
      <w:proofErr w:type="spellEnd"/>
      <w:r w:rsidR="00B02096" w:rsidRPr="00F1645C">
        <w:rPr>
          <w:rFonts w:ascii="Times New Roman" w:hAnsi="Times New Roman" w:cs="Times New Roman"/>
          <w:lang w:val="sr-Cyrl-RS"/>
        </w:rPr>
        <w:t>: књижевна и филмска истраживања, као и део обавезног предмета Преглед књижевних теорија</w:t>
      </w:r>
      <w:r w:rsidR="005A7949" w:rsidRPr="00F1645C">
        <w:rPr>
          <w:rFonts w:ascii="Times New Roman" w:hAnsi="Times New Roman" w:cs="Times New Roman"/>
          <w:lang w:val="sr-Cyrl-RS"/>
        </w:rPr>
        <w:t xml:space="preserve">. </w:t>
      </w:r>
      <w:r w:rsidR="00CA66E5" w:rsidRPr="00F1645C">
        <w:rPr>
          <w:rFonts w:ascii="Times New Roman" w:hAnsi="Times New Roman" w:cs="Times New Roman"/>
          <w:lang w:val="sr-Cyrl-RS"/>
        </w:rPr>
        <w:t>Ј</w:t>
      </w:r>
      <w:r w:rsidR="005A7949" w:rsidRPr="00F1645C">
        <w:rPr>
          <w:rFonts w:ascii="Times New Roman" w:hAnsi="Times New Roman" w:cs="Times New Roman"/>
          <w:lang w:val="sr-Cyrl-RS"/>
        </w:rPr>
        <w:t xml:space="preserve">едан </w:t>
      </w:r>
      <w:r w:rsidR="00CA66E5" w:rsidRPr="00F1645C">
        <w:rPr>
          <w:rFonts w:ascii="Times New Roman" w:hAnsi="Times New Roman" w:cs="Times New Roman"/>
          <w:lang w:val="sr-Cyrl-RS"/>
        </w:rPr>
        <w:t xml:space="preserve">је </w:t>
      </w:r>
      <w:r w:rsidR="005A7949" w:rsidRPr="00F1645C">
        <w:rPr>
          <w:rFonts w:ascii="Times New Roman" w:hAnsi="Times New Roman" w:cs="Times New Roman"/>
          <w:lang w:val="sr-Cyrl-RS"/>
        </w:rPr>
        <w:t>од наставника на омнибус предметима, Књижевност и приватни живот и Књижевност и политика</w:t>
      </w:r>
      <w:r w:rsidRPr="00F1645C">
        <w:rPr>
          <w:rFonts w:ascii="Times New Roman" w:hAnsi="Times New Roman" w:cs="Times New Roman"/>
          <w:lang w:val="sr-Cyrl-RS"/>
        </w:rPr>
        <w:t xml:space="preserve">, такође на </w:t>
      </w:r>
      <w:proofErr w:type="spellStart"/>
      <w:r w:rsidRPr="00F1645C">
        <w:rPr>
          <w:rFonts w:ascii="Times New Roman" w:hAnsi="Times New Roman" w:cs="Times New Roman"/>
          <w:lang w:val="sr-Cyrl-RS"/>
        </w:rPr>
        <w:t>на</w:t>
      </w:r>
      <w:proofErr w:type="spellEnd"/>
      <w:r w:rsidRPr="00F1645C">
        <w:rPr>
          <w:rFonts w:ascii="Times New Roman" w:hAnsi="Times New Roman" w:cs="Times New Roman"/>
          <w:lang w:val="sr-Cyrl-RS"/>
        </w:rPr>
        <w:t xml:space="preserve"> докторским академским студијама филологије</w:t>
      </w:r>
      <w:r w:rsidR="005A7949" w:rsidRPr="00F1645C">
        <w:rPr>
          <w:rFonts w:ascii="Times New Roman" w:hAnsi="Times New Roman" w:cs="Times New Roman"/>
          <w:lang w:val="sr-Cyrl-RS"/>
        </w:rPr>
        <w:t>.</w:t>
      </w:r>
      <w:r w:rsidR="00BA5C55" w:rsidRPr="00F1645C">
        <w:rPr>
          <w:lang w:val="sr-Cyrl-RS"/>
        </w:rPr>
        <w:t xml:space="preserve"> </w:t>
      </w:r>
    </w:p>
    <w:p w14:paraId="52E12FD8" w14:textId="0D8149A3" w:rsidR="00BA5C55" w:rsidRPr="00F1645C" w:rsidRDefault="00A07CC7" w:rsidP="00BA5C5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>након претходног избора, осмислила је и увела нови предмет</w:t>
      </w:r>
      <w:r w:rsidR="00237941" w:rsidRPr="00F1645C">
        <w:rPr>
          <w:rFonts w:ascii="Times New Roman" w:hAnsi="Times New Roman" w:cs="Times New Roman"/>
          <w:lang w:val="sr-Cyrl-RS"/>
        </w:rPr>
        <w:t xml:space="preserve"> на ДАС</w:t>
      </w:r>
      <w:r w:rsidRPr="00F1645C">
        <w:rPr>
          <w:rFonts w:ascii="Times New Roman" w:hAnsi="Times New Roman" w:cs="Times New Roman"/>
          <w:lang w:val="sr-Cyrl-RS"/>
        </w:rPr>
        <w:t xml:space="preserve"> страних филологија – </w:t>
      </w:r>
      <w:proofErr w:type="spellStart"/>
      <w:r w:rsidRPr="00F1645C">
        <w:rPr>
          <w:rFonts w:ascii="Times New Roman" w:hAnsi="Times New Roman" w:cs="Times New Roman"/>
          <w:lang w:val="sr-Cyrl-RS"/>
        </w:rPr>
        <w:t>Екокритика</w:t>
      </w:r>
      <w:proofErr w:type="spellEnd"/>
      <w:r w:rsidRPr="00F1645C">
        <w:rPr>
          <w:rFonts w:ascii="Times New Roman" w:hAnsi="Times New Roman" w:cs="Times New Roman"/>
          <w:lang w:val="sr-Cyrl-RS"/>
        </w:rPr>
        <w:t xml:space="preserve"> и критичка </w:t>
      </w:r>
      <w:proofErr w:type="spellStart"/>
      <w:r w:rsidRPr="00F1645C">
        <w:rPr>
          <w:rFonts w:ascii="Times New Roman" w:hAnsi="Times New Roman" w:cs="Times New Roman"/>
          <w:lang w:val="sr-Cyrl-RS"/>
        </w:rPr>
        <w:t>анималистика</w:t>
      </w:r>
      <w:proofErr w:type="spellEnd"/>
      <w:r w:rsidRPr="00F1645C">
        <w:rPr>
          <w:rFonts w:ascii="Times New Roman" w:hAnsi="Times New Roman" w:cs="Times New Roman"/>
          <w:lang w:val="sr-Cyrl-RS"/>
        </w:rPr>
        <w:t xml:space="preserve">: књижевна и филмска истраживања. Са колегиницама, проф. др Милицом Живковић и проф. др Наташом </w:t>
      </w:r>
      <w:proofErr w:type="spellStart"/>
      <w:r w:rsidRPr="00F1645C">
        <w:rPr>
          <w:rFonts w:ascii="Times New Roman" w:hAnsi="Times New Roman" w:cs="Times New Roman"/>
          <w:lang w:val="sr-Cyrl-RS"/>
        </w:rPr>
        <w:t>Тучев</w:t>
      </w:r>
      <w:proofErr w:type="spellEnd"/>
      <w:r w:rsidRPr="00F1645C">
        <w:rPr>
          <w:rFonts w:ascii="Times New Roman" w:hAnsi="Times New Roman" w:cs="Times New Roman"/>
          <w:lang w:val="sr-Cyrl-RS"/>
        </w:rPr>
        <w:t xml:space="preserve">, </w:t>
      </w:r>
      <w:r w:rsidR="00C13BA0" w:rsidRPr="00F1645C">
        <w:rPr>
          <w:rFonts w:ascii="Times New Roman" w:hAnsi="Times New Roman" w:cs="Times New Roman"/>
          <w:lang w:val="sr-Cyrl-RS"/>
        </w:rPr>
        <w:t xml:space="preserve">осмислила је и држи </w:t>
      </w:r>
      <w:r w:rsidRPr="00F1645C">
        <w:rPr>
          <w:rFonts w:ascii="Times New Roman" w:hAnsi="Times New Roman" w:cs="Times New Roman"/>
          <w:lang w:val="sr-Cyrl-RS"/>
        </w:rPr>
        <w:t>још један нови, обавезни предмет на ДАС страних филологија – Преглед књижевних теорија.</w:t>
      </w:r>
    </w:p>
    <w:p w14:paraId="1983B290" w14:textId="4ED97877" w:rsidR="007604CF" w:rsidRPr="00F1645C" w:rsidRDefault="00C13BA0" w:rsidP="007604C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>у</w:t>
      </w:r>
      <w:r w:rsidR="007604CF" w:rsidRPr="00F1645C">
        <w:rPr>
          <w:rFonts w:ascii="Times New Roman" w:hAnsi="Times New Roman" w:cs="Times New Roman"/>
          <w:lang w:val="sr-Cyrl-RS"/>
        </w:rPr>
        <w:t>ред</w:t>
      </w:r>
      <w:r w:rsidRPr="00F1645C">
        <w:rPr>
          <w:rFonts w:ascii="Times New Roman" w:hAnsi="Times New Roman" w:cs="Times New Roman"/>
          <w:lang w:val="sr-Cyrl-RS"/>
        </w:rPr>
        <w:t xml:space="preserve">ила је </w:t>
      </w:r>
      <w:r w:rsidR="007604CF" w:rsidRPr="00F1645C">
        <w:rPr>
          <w:rFonts w:ascii="Times New Roman" w:hAnsi="Times New Roman" w:cs="Times New Roman"/>
          <w:lang w:val="sr-Cyrl-RS"/>
        </w:rPr>
        <w:t xml:space="preserve">и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лектор</w:t>
      </w:r>
      <w:r w:rsidRPr="00F1645C">
        <w:rPr>
          <w:rFonts w:ascii="Times New Roman" w:hAnsi="Times New Roman" w:cs="Times New Roman"/>
          <w:lang w:val="sr-Cyrl-RS"/>
        </w:rPr>
        <w:t>исала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збирк</w:t>
      </w:r>
      <w:r w:rsidRPr="00F1645C">
        <w:rPr>
          <w:rFonts w:ascii="Times New Roman" w:hAnsi="Times New Roman" w:cs="Times New Roman"/>
          <w:lang w:val="sr-Cyrl-RS"/>
        </w:rPr>
        <w:t>у</w:t>
      </w:r>
      <w:r w:rsidR="007604CF" w:rsidRPr="00F1645C">
        <w:rPr>
          <w:rFonts w:ascii="Times New Roman" w:hAnsi="Times New Roman" w:cs="Times New Roman"/>
          <w:lang w:val="sr-Cyrl-RS"/>
        </w:rPr>
        <w:t xml:space="preserve"> студентских прича за децу и младе насталих на предмету Модерна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англофона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проза за децу и младе –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The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Harper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and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Other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Tales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: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English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Students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>'</w:t>
      </w:r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Short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Stories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for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Children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and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Young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i/>
          <w:iCs/>
          <w:lang w:val="sr-Cyrl-RS"/>
        </w:rPr>
        <w:t>Adults</w:t>
      </w:r>
      <w:proofErr w:type="spellEnd"/>
      <w:r w:rsidR="007604CF" w:rsidRPr="00F1645C">
        <w:rPr>
          <w:rFonts w:ascii="Times New Roman" w:hAnsi="Times New Roman" w:cs="Times New Roman"/>
          <w:i/>
          <w:iCs/>
          <w:lang w:val="sr-Cyrl-RS"/>
        </w:rPr>
        <w:t>.</w:t>
      </w:r>
      <w:r w:rsidR="007604CF" w:rsidRPr="00F1645C">
        <w:rPr>
          <w:rFonts w:ascii="Times New Roman" w:hAnsi="Times New Roman" w:cs="Times New Roman"/>
          <w:lang w:val="sr-Cyrl-RS"/>
        </w:rPr>
        <w:t xml:space="preserve"> (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Niš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: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Filozofski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fakultet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>, 2020.). ISBN 978-86-7379-540-9, COBISS.SR-ID 20829193.</w:t>
      </w:r>
    </w:p>
    <w:p w14:paraId="20B70480" w14:textId="4044A12E" w:rsidR="007604CF" w:rsidRPr="00F1645C" w:rsidRDefault="008D20B2" w:rsidP="007604C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 xml:space="preserve">била је </w:t>
      </w:r>
      <w:r w:rsidR="00C13BA0" w:rsidRPr="00F1645C">
        <w:rPr>
          <w:rFonts w:ascii="Times New Roman" w:hAnsi="Times New Roman" w:cs="Times New Roman"/>
          <w:lang w:val="sr-Cyrl-RS"/>
        </w:rPr>
        <w:t>п</w:t>
      </w:r>
      <w:r w:rsidR="007604CF" w:rsidRPr="00F1645C">
        <w:rPr>
          <w:rFonts w:ascii="Times New Roman" w:hAnsi="Times New Roman" w:cs="Times New Roman"/>
          <w:lang w:val="sr-Cyrl-RS"/>
        </w:rPr>
        <w:t xml:space="preserve">редседник Комисије за сачињавање ранг-листе </w:t>
      </w:r>
      <w:r w:rsidR="00343867" w:rsidRPr="00F1645C">
        <w:rPr>
          <w:rFonts w:ascii="Times New Roman" w:hAnsi="Times New Roman" w:cs="Times New Roman"/>
          <w:lang w:val="sr-Cyrl-RS"/>
        </w:rPr>
        <w:t xml:space="preserve">након спроведеног пријемног испита на </w:t>
      </w:r>
      <w:r w:rsidR="007604CF" w:rsidRPr="00F1645C">
        <w:rPr>
          <w:rFonts w:ascii="Times New Roman" w:hAnsi="Times New Roman" w:cs="Times New Roman"/>
          <w:lang w:val="sr-Cyrl-RS"/>
        </w:rPr>
        <w:t>студијском програму Англистика (одлука Наставно-научног већа Филозофског факултета број 178/1-8-01 од 10. маја 2021.).</w:t>
      </w:r>
    </w:p>
    <w:p w14:paraId="7F50F5C2" w14:textId="37BE250A" w:rsidR="007604CF" w:rsidRPr="00F1645C" w:rsidRDefault="008D20B2" w:rsidP="007604C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 xml:space="preserve">била је </w:t>
      </w:r>
      <w:r w:rsidR="00C13BA0" w:rsidRPr="00F1645C">
        <w:rPr>
          <w:rFonts w:ascii="Times New Roman" w:hAnsi="Times New Roman" w:cs="Times New Roman"/>
          <w:lang w:val="sr-Cyrl-RS"/>
        </w:rPr>
        <w:t>п</w:t>
      </w:r>
      <w:r w:rsidR="007604CF" w:rsidRPr="00F1645C">
        <w:rPr>
          <w:rFonts w:ascii="Times New Roman" w:hAnsi="Times New Roman" w:cs="Times New Roman"/>
          <w:lang w:val="sr-Cyrl-RS"/>
        </w:rPr>
        <w:t xml:space="preserve">редседник Комисије за организовање и спровођење пријемног испита за упис студената у прву годину основних академских студија у школској 2024/25.години, на студијском програму Англистика (одлука Наставно-научног већа Филозофског факултета број 116/1-5-01 од 20. марта 2024.)  </w:t>
      </w:r>
    </w:p>
    <w:p w14:paraId="3EA98AAA" w14:textId="6A9C45BD" w:rsidR="007604CF" w:rsidRPr="00F1645C" w:rsidRDefault="004B7513" w:rsidP="007604CF">
      <w:pPr>
        <w:pStyle w:val="ListParagraph"/>
        <w:numPr>
          <w:ilvl w:val="0"/>
          <w:numId w:val="2"/>
        </w:numPr>
        <w:jc w:val="both"/>
        <w:rPr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>о</w:t>
      </w:r>
      <w:r w:rsidR="007604CF" w:rsidRPr="00F1645C">
        <w:rPr>
          <w:rFonts w:ascii="Times New Roman" w:hAnsi="Times New Roman" w:cs="Times New Roman"/>
          <w:lang w:val="sr-Cyrl-RS"/>
        </w:rPr>
        <w:t xml:space="preserve">д 2021. до 2023., </w:t>
      </w:r>
      <w:r w:rsidR="008D20B2" w:rsidRPr="00F1645C">
        <w:rPr>
          <w:rFonts w:ascii="Times New Roman" w:hAnsi="Times New Roman" w:cs="Times New Roman"/>
          <w:lang w:val="sr-Cyrl-RS"/>
        </w:rPr>
        <w:t xml:space="preserve">била је </w:t>
      </w:r>
      <w:r w:rsidR="007604CF" w:rsidRPr="00F1645C">
        <w:rPr>
          <w:rFonts w:ascii="Times New Roman" w:hAnsi="Times New Roman" w:cs="Times New Roman"/>
          <w:lang w:val="sr-Cyrl-RS"/>
        </w:rPr>
        <w:t xml:space="preserve">члан Комисије за прелаз студената са других високошколских установа и студијских програма на студијски програм Англистика. </w:t>
      </w:r>
    </w:p>
    <w:p w14:paraId="7CEE19EA" w14:textId="60DECBBD" w:rsidR="007604CF" w:rsidRPr="00F1645C" w:rsidRDefault="008D20B2" w:rsidP="007604C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 xml:space="preserve">Била је </w:t>
      </w:r>
      <w:r w:rsidR="004B7513" w:rsidRPr="00F1645C">
        <w:rPr>
          <w:rFonts w:ascii="Times New Roman" w:hAnsi="Times New Roman" w:cs="Times New Roman"/>
          <w:lang w:val="sr-Cyrl-RS"/>
        </w:rPr>
        <w:t>ч</w:t>
      </w:r>
      <w:r w:rsidR="007604CF" w:rsidRPr="00F1645C">
        <w:rPr>
          <w:rFonts w:ascii="Times New Roman" w:hAnsi="Times New Roman" w:cs="Times New Roman"/>
          <w:lang w:val="sr-Cyrl-RS"/>
        </w:rPr>
        <w:t>лан Комисије за писање извештаја по захтеву за признавање стране високошколске исправе (решењем декана Филозофског факултета број 307/1-01 од 6. октобра 2022. године).</w:t>
      </w:r>
    </w:p>
    <w:p w14:paraId="22E269AD" w14:textId="790DE1F2" w:rsidR="007604CF" w:rsidRPr="00F1645C" w:rsidRDefault="006C76E2" w:rsidP="007604C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lastRenderedPageBreak/>
        <w:t>у</w:t>
      </w:r>
      <w:r w:rsidR="007604CF" w:rsidRPr="00F1645C">
        <w:rPr>
          <w:rFonts w:ascii="Times New Roman" w:hAnsi="Times New Roman" w:cs="Times New Roman"/>
          <w:lang w:val="sr-Cyrl-RS"/>
        </w:rPr>
        <w:t>чествовала</w:t>
      </w:r>
      <w:r w:rsidRPr="00F1645C">
        <w:rPr>
          <w:rFonts w:ascii="Times New Roman" w:hAnsi="Times New Roman" w:cs="Times New Roman"/>
          <w:lang w:val="sr-Cyrl-RS"/>
        </w:rPr>
        <w:t xml:space="preserve"> је</w:t>
      </w:r>
      <w:r w:rsidR="007604CF" w:rsidRPr="00F1645C">
        <w:rPr>
          <w:rFonts w:ascii="Times New Roman" w:hAnsi="Times New Roman" w:cs="Times New Roman"/>
          <w:lang w:val="sr-Cyrl-RS"/>
        </w:rPr>
        <w:t xml:space="preserve"> на трибини „Насиље у популарној култури“, која је одржана на Филозофском факултету 31. марта 2023., у организацији Тима за превенцију насиља Филозофског факултета. </w:t>
      </w:r>
    </w:p>
    <w:p w14:paraId="1907D1D9" w14:textId="7D6AD74C" w:rsidR="007604CF" w:rsidRPr="00F1645C" w:rsidRDefault="00BD134F" w:rsidP="007604C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 xml:space="preserve">одржала </w:t>
      </w:r>
      <w:r w:rsidR="006C76E2" w:rsidRPr="00F1645C">
        <w:rPr>
          <w:rFonts w:ascii="Times New Roman" w:hAnsi="Times New Roman" w:cs="Times New Roman"/>
          <w:lang w:val="sr-Cyrl-RS"/>
        </w:rPr>
        <w:t xml:space="preserve">је </w:t>
      </w:r>
      <w:r w:rsidRPr="00F1645C">
        <w:rPr>
          <w:rFonts w:ascii="Times New Roman" w:hAnsi="Times New Roman" w:cs="Times New Roman"/>
          <w:lang w:val="sr-Cyrl-RS"/>
        </w:rPr>
        <w:t>п</w:t>
      </w:r>
      <w:r w:rsidR="007604CF" w:rsidRPr="00F1645C">
        <w:rPr>
          <w:rFonts w:ascii="Times New Roman" w:hAnsi="Times New Roman" w:cs="Times New Roman"/>
          <w:lang w:val="sr-Cyrl-RS"/>
        </w:rPr>
        <w:t>ромотивно предавање у оквиру Недеље Департмана за англистику – „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Толкинов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Господар Прстенова“ (2019.)</w:t>
      </w:r>
    </w:p>
    <w:p w14:paraId="0FB2D1EE" w14:textId="3413DAD8" w:rsidR="007604CF" w:rsidRPr="00F1645C" w:rsidRDefault="00BD134F" w:rsidP="007604C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 xml:space="preserve">одржала </w:t>
      </w:r>
      <w:r w:rsidR="006C76E2" w:rsidRPr="00F1645C">
        <w:rPr>
          <w:rFonts w:ascii="Times New Roman" w:hAnsi="Times New Roman" w:cs="Times New Roman"/>
          <w:lang w:val="sr-Cyrl-RS"/>
        </w:rPr>
        <w:t xml:space="preserve">је </w:t>
      </w:r>
      <w:r w:rsidRPr="00F1645C">
        <w:rPr>
          <w:rFonts w:ascii="Times New Roman" w:hAnsi="Times New Roman" w:cs="Times New Roman"/>
          <w:lang w:val="sr-Cyrl-RS"/>
        </w:rPr>
        <w:t>п</w:t>
      </w:r>
      <w:r w:rsidR="007604CF" w:rsidRPr="00F1645C">
        <w:rPr>
          <w:rFonts w:ascii="Times New Roman" w:hAnsi="Times New Roman" w:cs="Times New Roman"/>
          <w:lang w:val="sr-Cyrl-RS"/>
        </w:rPr>
        <w:t>ромотивно предавање – “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Harry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Potter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and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the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Culture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of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Childhood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>“ (27. 11. 2020.)</w:t>
      </w:r>
    </w:p>
    <w:p w14:paraId="718E3BFC" w14:textId="75BA32E8" w:rsidR="007604CF" w:rsidRPr="00F1645C" w:rsidRDefault="00BD134F" w:rsidP="007604C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 xml:space="preserve">одржала </w:t>
      </w:r>
      <w:r w:rsidR="006C76E2" w:rsidRPr="00F1645C">
        <w:rPr>
          <w:rFonts w:ascii="Times New Roman" w:hAnsi="Times New Roman" w:cs="Times New Roman"/>
          <w:lang w:val="sr-Cyrl-RS"/>
        </w:rPr>
        <w:t xml:space="preserve">је </w:t>
      </w:r>
      <w:r w:rsidRPr="00F1645C">
        <w:rPr>
          <w:rFonts w:ascii="Times New Roman" w:hAnsi="Times New Roman" w:cs="Times New Roman"/>
          <w:lang w:val="sr-Cyrl-RS"/>
        </w:rPr>
        <w:t>п</w:t>
      </w:r>
      <w:r w:rsidR="007604CF" w:rsidRPr="00F1645C">
        <w:rPr>
          <w:rFonts w:ascii="Times New Roman" w:hAnsi="Times New Roman" w:cs="Times New Roman"/>
          <w:lang w:val="sr-Cyrl-RS"/>
        </w:rPr>
        <w:t>ромотивно предавање – “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Surveillance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and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Resistance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in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Captain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America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: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The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Winter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Soldier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>“ (25. 11. 2021.)</w:t>
      </w:r>
    </w:p>
    <w:p w14:paraId="32AE399B" w14:textId="335D50F8" w:rsidR="007604CF" w:rsidRPr="00F1645C" w:rsidRDefault="00BD134F" w:rsidP="007604C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 xml:space="preserve">одржала </w:t>
      </w:r>
      <w:r w:rsidR="006C76E2" w:rsidRPr="00F1645C">
        <w:rPr>
          <w:rFonts w:ascii="Times New Roman" w:hAnsi="Times New Roman" w:cs="Times New Roman"/>
          <w:lang w:val="sr-Cyrl-RS"/>
        </w:rPr>
        <w:t xml:space="preserve">је </w:t>
      </w:r>
      <w:r w:rsidRPr="00F1645C">
        <w:rPr>
          <w:rFonts w:ascii="Times New Roman" w:hAnsi="Times New Roman" w:cs="Times New Roman"/>
          <w:lang w:val="sr-Cyrl-RS"/>
        </w:rPr>
        <w:t>п</w:t>
      </w:r>
      <w:r w:rsidR="007604CF" w:rsidRPr="00F1645C">
        <w:rPr>
          <w:rFonts w:ascii="Times New Roman" w:hAnsi="Times New Roman" w:cs="Times New Roman"/>
          <w:lang w:val="sr-Cyrl-RS"/>
        </w:rPr>
        <w:t>ромотивно предавање – “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Peter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Pan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and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its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Contexts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>” (21. 9. 2023.)</w:t>
      </w:r>
    </w:p>
    <w:p w14:paraId="4478834E" w14:textId="5A3292D7" w:rsidR="007604CF" w:rsidRPr="00F1645C" w:rsidRDefault="00BD134F" w:rsidP="00BD134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>ч</w:t>
      </w:r>
      <w:r w:rsidR="007604CF" w:rsidRPr="00F1645C">
        <w:rPr>
          <w:rFonts w:ascii="Times New Roman" w:hAnsi="Times New Roman" w:cs="Times New Roman"/>
          <w:lang w:val="sr-Cyrl-RS"/>
        </w:rPr>
        <w:t xml:space="preserve">лан </w:t>
      </w:r>
      <w:r w:rsidR="006C76E2" w:rsidRPr="00F1645C">
        <w:rPr>
          <w:rFonts w:ascii="Times New Roman" w:hAnsi="Times New Roman" w:cs="Times New Roman"/>
          <w:lang w:val="sr-Cyrl-RS"/>
        </w:rPr>
        <w:t xml:space="preserve">је </w:t>
      </w:r>
      <w:r w:rsidR="007604CF" w:rsidRPr="00F1645C">
        <w:rPr>
          <w:rFonts w:ascii="Times New Roman" w:hAnsi="Times New Roman" w:cs="Times New Roman"/>
          <w:lang w:val="sr-Cyrl-RS"/>
        </w:rPr>
        <w:t>Већа докторских студија од 2021. године.</w:t>
      </w:r>
      <w:bookmarkStart w:id="1" w:name="_Hlk163314420"/>
    </w:p>
    <w:p w14:paraId="0E096175" w14:textId="1384C87A" w:rsidR="007604CF" w:rsidRPr="00F1645C" w:rsidRDefault="00BD134F" w:rsidP="00BD134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>ч</w:t>
      </w:r>
      <w:r w:rsidR="007604CF" w:rsidRPr="00F1645C">
        <w:rPr>
          <w:rFonts w:ascii="Times New Roman" w:hAnsi="Times New Roman" w:cs="Times New Roman"/>
          <w:lang w:val="sr-Cyrl-RS"/>
        </w:rPr>
        <w:t xml:space="preserve">лан </w:t>
      </w:r>
      <w:r w:rsidR="006C76E2" w:rsidRPr="00F1645C">
        <w:rPr>
          <w:rFonts w:ascii="Times New Roman" w:hAnsi="Times New Roman" w:cs="Times New Roman"/>
          <w:lang w:val="sr-Cyrl-RS"/>
        </w:rPr>
        <w:t xml:space="preserve">је </w:t>
      </w:r>
      <w:r w:rsidR="007604CF" w:rsidRPr="00F1645C">
        <w:rPr>
          <w:rFonts w:ascii="Times New Roman" w:hAnsi="Times New Roman" w:cs="Times New Roman"/>
          <w:lang w:val="sr-Cyrl-RS"/>
        </w:rPr>
        <w:t>Изборног и Наставно-научног већа Филозофског факултета.</w:t>
      </w:r>
    </w:p>
    <w:p w14:paraId="42B08971" w14:textId="6393D73D" w:rsidR="007604CF" w:rsidRPr="00F1645C" w:rsidRDefault="009F1A5A" w:rsidP="00BD134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>б</w:t>
      </w:r>
      <w:r w:rsidR="006C76E2" w:rsidRPr="00F1645C">
        <w:rPr>
          <w:rFonts w:ascii="Times New Roman" w:hAnsi="Times New Roman" w:cs="Times New Roman"/>
          <w:lang w:val="sr-Cyrl-RS"/>
        </w:rPr>
        <w:t xml:space="preserve">ила је </w:t>
      </w:r>
      <w:r w:rsidR="00BD134F" w:rsidRPr="00F1645C">
        <w:rPr>
          <w:rFonts w:ascii="Times New Roman" w:hAnsi="Times New Roman" w:cs="Times New Roman"/>
          <w:lang w:val="sr-Cyrl-RS"/>
        </w:rPr>
        <w:t>ч</w:t>
      </w:r>
      <w:r w:rsidR="007604CF" w:rsidRPr="00F1645C">
        <w:rPr>
          <w:rFonts w:ascii="Times New Roman" w:hAnsi="Times New Roman" w:cs="Times New Roman"/>
          <w:lang w:val="sr-Cyrl-RS"/>
        </w:rPr>
        <w:t xml:space="preserve">лан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акредитационог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тима за студијски програм Англистика 2020-21.</w:t>
      </w:r>
    </w:p>
    <w:p w14:paraId="4A3A6C72" w14:textId="11DD29BF" w:rsidR="007604CF" w:rsidRPr="00F1645C" w:rsidRDefault="009F1A5A" w:rsidP="0098180E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 xml:space="preserve">била је </w:t>
      </w:r>
      <w:r w:rsidR="00BD134F" w:rsidRPr="00F1645C">
        <w:rPr>
          <w:rFonts w:ascii="Times New Roman" w:hAnsi="Times New Roman" w:cs="Times New Roman"/>
          <w:lang w:val="sr-Cyrl-RS"/>
        </w:rPr>
        <w:t>ч</w:t>
      </w:r>
      <w:r w:rsidR="007604CF" w:rsidRPr="00F1645C">
        <w:rPr>
          <w:rFonts w:ascii="Times New Roman" w:hAnsi="Times New Roman" w:cs="Times New Roman"/>
          <w:lang w:val="sr-Cyrl-RS"/>
        </w:rPr>
        <w:t xml:space="preserve">лан Програмског одбора, и један од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панелиста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конференције Језик, књижевност,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интерсекционалност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2024. (одлука Наставно-научног већа Филозофског факултета број 245/1-23-4-01, од 27. септембра 2023.).</w:t>
      </w:r>
    </w:p>
    <w:p w14:paraId="66BD0F3F" w14:textId="2E7AD3A2" w:rsidR="007604CF" w:rsidRPr="00F1645C" w:rsidRDefault="0098180E" w:rsidP="007604CF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lang w:val="sr-Cyrl-RS"/>
        </w:rPr>
      </w:pPr>
      <w:r w:rsidRPr="00F1645C">
        <w:rPr>
          <w:rFonts w:ascii="Times New Roman" w:hAnsi="Times New Roman" w:cs="Times New Roman"/>
          <w:lang w:val="sr-Cyrl-RS"/>
        </w:rPr>
        <w:t>ч</w:t>
      </w:r>
      <w:r w:rsidR="007604CF" w:rsidRPr="00F1645C">
        <w:rPr>
          <w:rFonts w:ascii="Times New Roman" w:hAnsi="Times New Roman" w:cs="Times New Roman"/>
          <w:lang w:val="sr-Cyrl-RS"/>
        </w:rPr>
        <w:t xml:space="preserve">лан </w:t>
      </w:r>
      <w:r w:rsidR="009F1A5A" w:rsidRPr="00F1645C">
        <w:rPr>
          <w:rFonts w:ascii="Times New Roman" w:hAnsi="Times New Roman" w:cs="Times New Roman"/>
          <w:lang w:val="sr-Cyrl-RS"/>
        </w:rPr>
        <w:t xml:space="preserve">је </w:t>
      </w:r>
      <w:r w:rsidR="007604CF" w:rsidRPr="00F1645C">
        <w:rPr>
          <w:rFonts w:ascii="Times New Roman" w:hAnsi="Times New Roman" w:cs="Times New Roman"/>
          <w:lang w:val="sr-Cyrl-RS"/>
        </w:rPr>
        <w:t xml:space="preserve">Уредништва новог часописа Српске асоцијација за енглеске студије –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The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 SASE </w:t>
      </w:r>
      <w:proofErr w:type="spellStart"/>
      <w:r w:rsidR="007604CF" w:rsidRPr="00F1645C">
        <w:rPr>
          <w:rFonts w:ascii="Times New Roman" w:hAnsi="Times New Roman" w:cs="Times New Roman"/>
          <w:lang w:val="sr-Cyrl-RS"/>
        </w:rPr>
        <w:t>Journal</w:t>
      </w:r>
      <w:proofErr w:type="spellEnd"/>
      <w:r w:rsidR="007604CF" w:rsidRPr="00F1645C">
        <w:rPr>
          <w:rFonts w:ascii="Times New Roman" w:hAnsi="Times New Roman" w:cs="Times New Roman"/>
          <w:lang w:val="sr-Cyrl-RS"/>
        </w:rPr>
        <w:t xml:space="preserve">. </w:t>
      </w:r>
    </w:p>
    <w:bookmarkEnd w:id="1"/>
    <w:p w14:paraId="0DE8C44B" w14:textId="77777777" w:rsidR="007604CF" w:rsidRPr="00F1645C" w:rsidRDefault="007604CF" w:rsidP="00E206C7">
      <w:pPr>
        <w:spacing w:line="276" w:lineRule="auto"/>
        <w:jc w:val="both"/>
        <w:rPr>
          <w:bCs/>
          <w:sz w:val="22"/>
          <w:szCs w:val="22"/>
          <w:u w:val="single"/>
          <w:lang w:val="sr-Cyrl-RS"/>
        </w:rPr>
      </w:pPr>
    </w:p>
    <w:p w14:paraId="54709219" w14:textId="2BF375B2" w:rsidR="00E206C7" w:rsidRPr="00F1645C" w:rsidRDefault="00E206C7" w:rsidP="00E206C7">
      <w:pPr>
        <w:tabs>
          <w:tab w:val="left" w:pos="171"/>
        </w:tabs>
        <w:spacing w:line="276" w:lineRule="auto"/>
        <w:jc w:val="both"/>
        <w:rPr>
          <w:rFonts w:eastAsia="Calibri"/>
          <w:sz w:val="22"/>
          <w:szCs w:val="22"/>
          <w:lang w:val="sr-Cyrl-RS"/>
        </w:rPr>
      </w:pPr>
      <w:r w:rsidRPr="00F1645C">
        <w:rPr>
          <w:rFonts w:eastAsia="Calibri"/>
          <w:sz w:val="22"/>
          <w:szCs w:val="22"/>
          <w:lang w:val="sr-Cyrl-RS"/>
        </w:rPr>
        <w:tab/>
      </w:r>
      <w:r w:rsidRPr="00F1645C">
        <w:rPr>
          <w:rFonts w:eastAsia="Calibri"/>
          <w:sz w:val="22"/>
          <w:szCs w:val="22"/>
          <w:lang w:val="sr-Cyrl-RS"/>
        </w:rPr>
        <w:tab/>
        <w:t>На основу свега наведеног, ангажовање кандидат</w:t>
      </w:r>
      <w:r w:rsidR="00584104" w:rsidRPr="00F1645C">
        <w:rPr>
          <w:rFonts w:eastAsia="Calibri"/>
          <w:sz w:val="22"/>
          <w:szCs w:val="22"/>
          <w:lang w:val="sr-Cyrl-RS"/>
        </w:rPr>
        <w:t>киње</w:t>
      </w:r>
      <w:r w:rsidRPr="00F1645C">
        <w:rPr>
          <w:rFonts w:eastAsia="Calibri"/>
          <w:sz w:val="22"/>
          <w:szCs w:val="22"/>
          <w:lang w:val="sr-Cyrl-RS"/>
        </w:rPr>
        <w:t xml:space="preserve"> др Данијеле Петковић у развоју наставе и развоју других делатности високошколске установе</w:t>
      </w:r>
      <w:r w:rsidRPr="00F1645C">
        <w:rPr>
          <w:sz w:val="22"/>
          <w:szCs w:val="22"/>
          <w:lang w:val="sr-Cyrl-RS"/>
        </w:rPr>
        <w:t xml:space="preserve"> </w:t>
      </w:r>
      <w:r w:rsidRPr="00F1645C">
        <w:rPr>
          <w:rFonts w:eastAsia="Calibri"/>
          <w:sz w:val="22"/>
          <w:szCs w:val="22"/>
          <w:u w:val="single"/>
          <w:lang w:val="sr-Cyrl-RS"/>
        </w:rPr>
        <w:t>позитивно</w:t>
      </w:r>
      <w:r w:rsidRPr="00F1645C">
        <w:rPr>
          <w:rFonts w:eastAsia="Calibri"/>
          <w:sz w:val="22"/>
          <w:szCs w:val="22"/>
          <w:lang w:val="sr-Cyrl-RS"/>
        </w:rPr>
        <w:t xml:space="preserve"> је оцењено.</w:t>
      </w:r>
    </w:p>
    <w:p w14:paraId="7DA1BAE5" w14:textId="77777777" w:rsidR="00E206C7" w:rsidRPr="00F1645C" w:rsidRDefault="00E206C7" w:rsidP="00E206C7">
      <w:pPr>
        <w:tabs>
          <w:tab w:val="left" w:pos="171"/>
        </w:tabs>
        <w:spacing w:line="276" w:lineRule="auto"/>
        <w:jc w:val="both"/>
        <w:rPr>
          <w:rFonts w:eastAsia="Calibri"/>
          <w:sz w:val="22"/>
          <w:szCs w:val="22"/>
          <w:lang w:val="sr-Cyrl-RS"/>
        </w:rPr>
      </w:pPr>
    </w:p>
    <w:p w14:paraId="408BE006" w14:textId="00C57F98" w:rsidR="00E206C7" w:rsidRPr="00F1645C" w:rsidRDefault="00E206C7" w:rsidP="00E206C7">
      <w:pPr>
        <w:spacing w:line="276" w:lineRule="auto"/>
        <w:ind w:firstLine="360"/>
        <w:jc w:val="both"/>
        <w:rPr>
          <w:sz w:val="22"/>
          <w:szCs w:val="22"/>
          <w:lang w:val="sr-Cyrl-RS"/>
        </w:rPr>
      </w:pPr>
      <w:r w:rsidRPr="00F1645C">
        <w:rPr>
          <w:bCs/>
          <w:sz w:val="22"/>
          <w:szCs w:val="22"/>
          <w:lang w:val="sr-Cyrl-RS"/>
        </w:rPr>
        <w:t>У Нишу,</w:t>
      </w:r>
      <w:r w:rsidRPr="00F1645C">
        <w:rPr>
          <w:sz w:val="22"/>
          <w:szCs w:val="22"/>
          <w:lang w:val="sr-Cyrl-RS"/>
        </w:rPr>
        <w:t xml:space="preserve"> </w:t>
      </w:r>
      <w:r w:rsidR="000671DC" w:rsidRPr="00F1645C">
        <w:rPr>
          <w:sz w:val="22"/>
          <w:szCs w:val="22"/>
          <w:lang w:val="sr-Cyrl-RS"/>
        </w:rPr>
        <w:t>28</w:t>
      </w:r>
      <w:r w:rsidRPr="00F1645C">
        <w:rPr>
          <w:sz w:val="22"/>
          <w:szCs w:val="22"/>
          <w:lang w:val="sr-Cyrl-RS"/>
        </w:rPr>
        <w:t xml:space="preserve">. </w:t>
      </w:r>
      <w:r w:rsidR="000671DC" w:rsidRPr="00F1645C">
        <w:rPr>
          <w:sz w:val="22"/>
          <w:szCs w:val="22"/>
          <w:lang w:val="sr-Cyrl-RS"/>
        </w:rPr>
        <w:t>8</w:t>
      </w:r>
      <w:r w:rsidRPr="00F1645C">
        <w:rPr>
          <w:sz w:val="22"/>
          <w:szCs w:val="22"/>
          <w:lang w:val="sr-Cyrl-RS"/>
        </w:rPr>
        <w:t>. 20</w:t>
      </w:r>
      <w:r w:rsidR="000671DC" w:rsidRPr="00F1645C">
        <w:rPr>
          <w:sz w:val="22"/>
          <w:szCs w:val="22"/>
          <w:lang w:val="sr-Cyrl-RS"/>
        </w:rPr>
        <w:t>24</w:t>
      </w:r>
      <w:r w:rsidRPr="00F1645C">
        <w:rPr>
          <w:sz w:val="22"/>
          <w:szCs w:val="22"/>
          <w:lang w:val="sr-Cyrl-RS"/>
        </w:rPr>
        <w:t>. године,</w:t>
      </w:r>
    </w:p>
    <w:p w14:paraId="511E1155" w14:textId="714BFB02" w:rsidR="00E206C7" w:rsidRPr="00F1645C" w:rsidRDefault="00E206C7" w:rsidP="00E206C7">
      <w:pPr>
        <w:spacing w:line="276" w:lineRule="auto"/>
        <w:jc w:val="right"/>
        <w:rPr>
          <w:sz w:val="22"/>
          <w:szCs w:val="22"/>
          <w:lang w:val="sr-Cyrl-RS"/>
        </w:rPr>
      </w:pPr>
      <w:r w:rsidRPr="00F1645C">
        <w:rPr>
          <w:sz w:val="22"/>
          <w:szCs w:val="22"/>
          <w:lang w:val="sr-Cyrl-RS"/>
        </w:rPr>
        <w:t>Управни</w:t>
      </w:r>
      <w:r w:rsidR="002748BF" w:rsidRPr="00F1645C">
        <w:rPr>
          <w:sz w:val="22"/>
          <w:szCs w:val="22"/>
          <w:lang w:val="sr-Cyrl-RS"/>
        </w:rPr>
        <w:t>ца</w:t>
      </w:r>
      <w:r w:rsidRPr="00F1645C">
        <w:rPr>
          <w:sz w:val="22"/>
          <w:szCs w:val="22"/>
          <w:lang w:val="sr-Cyrl-RS"/>
        </w:rPr>
        <w:t xml:space="preserve"> Департмана за англистику</w:t>
      </w:r>
    </w:p>
    <w:p w14:paraId="38F6ECAC" w14:textId="2F932EC4" w:rsidR="00B64BE8" w:rsidRDefault="006D3BB6" w:rsidP="00E206C7">
      <w:pPr>
        <w:tabs>
          <w:tab w:val="left" w:pos="171"/>
        </w:tabs>
        <w:spacing w:line="276" w:lineRule="auto"/>
        <w:jc w:val="right"/>
        <w:rPr>
          <w:sz w:val="22"/>
          <w:szCs w:val="22"/>
          <w:lang w:val="sr-Cyrl-RS"/>
        </w:rPr>
      </w:pPr>
      <w:r>
        <w:rPr>
          <w:noProof/>
          <w:color w:val="000000"/>
          <w:bdr w:val="none" w:sz="0" w:space="0" w:color="auto" w:frame="1"/>
        </w:rPr>
        <w:drawing>
          <wp:inline distT="0" distB="0" distL="0" distR="0" wp14:anchorId="4D3AF78A" wp14:editId="53D50E51">
            <wp:extent cx="1889760" cy="929640"/>
            <wp:effectExtent l="0" t="0" r="0" b="0"/>
            <wp:docPr id="1" name="Picture 1" descr="https://lh7-rt.googleusercontent.com/docsz/AD_4nXd85LSFQivK1DCzVRcSMdXOg_UDvoCwipTqiPe97eGbsvZ_JB1BaAE_F6SswJfU2aXKJDIgqz5RitSWNEE2hLXxqz-CNRUd_uNaCYX1IBpCFdwxYMpA0L0eA9bujGswfpExykkwK8JeT5pgr3jJhyYUqTti96XP5R6SAiG8jQ?key=mFJCCRG1VWQA7lnJ2WIZ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7-rt.googleusercontent.com/docsz/AD_4nXd85LSFQivK1DCzVRcSMdXOg_UDvoCwipTqiPe97eGbsvZ_JB1BaAE_F6SswJfU2aXKJDIgqz5RitSWNEE2hLXxqz-CNRUd_uNaCYX1IBpCFdwxYMpA0L0eA9bujGswfpExykkwK8JeT5pgr3jJhyYUqTti96XP5R6SAiG8jQ?key=mFJCCRG1VWQA7lnJ2WIZb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976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795BF5" w14:textId="61823F69" w:rsidR="00E206C7" w:rsidRPr="00F1645C" w:rsidRDefault="00E206C7" w:rsidP="00E206C7">
      <w:pPr>
        <w:tabs>
          <w:tab w:val="left" w:pos="171"/>
        </w:tabs>
        <w:spacing w:line="276" w:lineRule="auto"/>
        <w:jc w:val="right"/>
        <w:rPr>
          <w:rFonts w:eastAsia="Calibri"/>
          <w:sz w:val="22"/>
          <w:szCs w:val="22"/>
          <w:lang w:val="sr-Cyrl-RS"/>
        </w:rPr>
      </w:pPr>
      <w:r w:rsidRPr="00F1645C">
        <w:rPr>
          <w:sz w:val="22"/>
          <w:szCs w:val="22"/>
          <w:lang w:val="sr-Cyrl-RS"/>
        </w:rPr>
        <w:t xml:space="preserve">проф. др </w:t>
      </w:r>
      <w:r w:rsidR="002748BF" w:rsidRPr="00F1645C">
        <w:rPr>
          <w:sz w:val="22"/>
          <w:szCs w:val="22"/>
          <w:lang w:val="sr-Cyrl-RS"/>
        </w:rPr>
        <w:t>Виолета</w:t>
      </w:r>
      <w:r w:rsidRPr="00F1645C">
        <w:rPr>
          <w:sz w:val="22"/>
          <w:szCs w:val="22"/>
          <w:lang w:val="sr-Cyrl-RS"/>
        </w:rPr>
        <w:t xml:space="preserve"> Ст</w:t>
      </w:r>
      <w:r w:rsidR="002748BF" w:rsidRPr="00F1645C">
        <w:rPr>
          <w:sz w:val="22"/>
          <w:szCs w:val="22"/>
          <w:lang w:val="sr-Cyrl-RS"/>
        </w:rPr>
        <w:t>ојич</w:t>
      </w:r>
      <w:r w:rsidRPr="00F1645C">
        <w:rPr>
          <w:sz w:val="22"/>
          <w:szCs w:val="22"/>
          <w:lang w:val="sr-Cyrl-RS"/>
        </w:rPr>
        <w:t>ић</w:t>
      </w:r>
      <w:r w:rsidRPr="00F1645C">
        <w:rPr>
          <w:rFonts w:eastAsia="Calibri"/>
          <w:sz w:val="22"/>
          <w:szCs w:val="22"/>
          <w:lang w:val="sr-Cyrl-RS"/>
        </w:rPr>
        <w:t xml:space="preserve"> </w:t>
      </w:r>
    </w:p>
    <w:p w14:paraId="7101C841" w14:textId="77777777" w:rsidR="00F1645C" w:rsidRDefault="00F1645C">
      <w:pPr>
        <w:spacing w:after="160" w:line="259" w:lineRule="auto"/>
        <w:rPr>
          <w:b/>
          <w:lang w:val="sr-Cyrl-RS"/>
        </w:rPr>
      </w:pPr>
      <w:r>
        <w:rPr>
          <w:b/>
          <w:lang w:val="sr-Cyrl-RS"/>
        </w:rPr>
        <w:br w:type="page"/>
      </w:r>
    </w:p>
    <w:p w14:paraId="1EEE72FB" w14:textId="01E95F83" w:rsidR="00F1645C" w:rsidRPr="00F1645C" w:rsidRDefault="00F1645C" w:rsidP="00EA3ED9">
      <w:pPr>
        <w:spacing w:line="276" w:lineRule="auto"/>
        <w:jc w:val="both"/>
        <w:rPr>
          <w:rFonts w:eastAsia="Calibri"/>
          <w:b/>
          <w:lang w:val="sr-Cyrl-RS"/>
        </w:rPr>
      </w:pPr>
      <w:r w:rsidRPr="00F1645C">
        <w:rPr>
          <w:b/>
          <w:lang w:val="sr-Cyrl-RS"/>
        </w:rPr>
        <w:lastRenderedPageBreak/>
        <w:t>ИЗБОРНОМ ВЕЋУ ФИЛОЗОФСКОГ ФАКУЛТЕТА</w:t>
      </w:r>
    </w:p>
    <w:p w14:paraId="3CBDC0CE" w14:textId="77777777" w:rsidR="00F1645C" w:rsidRPr="00F1645C" w:rsidRDefault="00F1645C" w:rsidP="00EA3ED9">
      <w:pPr>
        <w:spacing w:line="276" w:lineRule="auto"/>
        <w:rPr>
          <w:lang w:val="sr-Cyrl-RS"/>
        </w:rPr>
      </w:pPr>
    </w:p>
    <w:p w14:paraId="569A6C76" w14:textId="77777777" w:rsidR="00F1645C" w:rsidRPr="00F1645C" w:rsidRDefault="00F1645C" w:rsidP="00EA3ED9">
      <w:pPr>
        <w:spacing w:line="276" w:lineRule="auto"/>
        <w:jc w:val="both"/>
        <w:rPr>
          <w:lang w:val="sr-Cyrl-RS"/>
        </w:rPr>
      </w:pPr>
      <w:r w:rsidRPr="00F1645C">
        <w:rPr>
          <w:lang w:val="sr-Cyrl-RS"/>
        </w:rPr>
        <w:t xml:space="preserve">На основу одлуке Већа Департмана за англистику од 28. 8. 2024. године, Изборном већу Филозофског факултета у Нишу достављамо следећи </w:t>
      </w:r>
    </w:p>
    <w:p w14:paraId="7D3FCB99" w14:textId="77777777" w:rsidR="00F1645C" w:rsidRPr="00F1645C" w:rsidRDefault="00F1645C" w:rsidP="00EA3ED9">
      <w:pPr>
        <w:spacing w:line="276" w:lineRule="auto"/>
        <w:jc w:val="both"/>
        <w:rPr>
          <w:b/>
          <w:lang w:val="sr-Cyrl-RS"/>
        </w:rPr>
      </w:pPr>
    </w:p>
    <w:p w14:paraId="13729988" w14:textId="77777777" w:rsidR="00F1645C" w:rsidRPr="00F1645C" w:rsidRDefault="00F1645C" w:rsidP="00EA3ED9">
      <w:pPr>
        <w:spacing w:line="276" w:lineRule="auto"/>
        <w:jc w:val="center"/>
        <w:rPr>
          <w:rFonts w:eastAsia="Calibri"/>
          <w:lang w:val="sr-Cyrl-RS"/>
        </w:rPr>
      </w:pPr>
      <w:r w:rsidRPr="00F1645C">
        <w:rPr>
          <w:b/>
          <w:lang w:val="sr-Cyrl-RS"/>
        </w:rPr>
        <w:t>ПРЕДЛОГ ОЦЕНЕ РЕЗУЛТАТА КОЈЕ ЈЕ КАНДИДАТКИЊА ДР ДАНИЈЕЛА ПЕТКОВИЋ ПОСТИГЛА У ОБЕЗБЕЂИВАЊУ НАУЧНО-НАСТАВНОГ ПОДМЛАТКА</w:t>
      </w:r>
    </w:p>
    <w:p w14:paraId="2E78AE14" w14:textId="77777777" w:rsidR="00F1645C" w:rsidRPr="00F1645C" w:rsidRDefault="00F1645C" w:rsidP="00EA3ED9">
      <w:pPr>
        <w:spacing w:line="276" w:lineRule="auto"/>
        <w:ind w:right="869"/>
        <w:jc w:val="center"/>
        <w:rPr>
          <w:lang w:val="sr-Cyrl-RS"/>
        </w:rPr>
      </w:pPr>
    </w:p>
    <w:p w14:paraId="66BB0D87" w14:textId="77777777" w:rsidR="00F1645C" w:rsidRPr="00F1645C" w:rsidRDefault="00F1645C" w:rsidP="00EA3ED9">
      <w:pPr>
        <w:spacing w:line="276" w:lineRule="auto"/>
        <w:ind w:right="869"/>
        <w:jc w:val="center"/>
        <w:rPr>
          <w:lang w:val="sr-Cyrl-RS"/>
        </w:rPr>
      </w:pPr>
    </w:p>
    <w:p w14:paraId="3102F333" w14:textId="0B46E507" w:rsidR="00F1645C" w:rsidRPr="00F1645C" w:rsidRDefault="00F1645C" w:rsidP="00EA3ED9">
      <w:pPr>
        <w:spacing w:line="276" w:lineRule="auto"/>
        <w:ind w:firstLine="720"/>
        <w:jc w:val="both"/>
        <w:rPr>
          <w:lang w:val="sr-Cyrl-RS"/>
        </w:rPr>
      </w:pPr>
      <w:r w:rsidRPr="00F1645C">
        <w:rPr>
          <w:rFonts w:eastAsia="Calibri"/>
          <w:lang w:val="sr-Cyrl-RS"/>
        </w:rPr>
        <w:t xml:space="preserve">Проф. др Данијела Петковић, кандидаткиња за избор у звање ванредни професор за ужу научну област Англоамеричка књижевност и култура </w:t>
      </w:r>
      <w:r w:rsidRPr="00F1645C">
        <w:rPr>
          <w:lang w:val="sr-Cyrl-RS"/>
        </w:rPr>
        <w:t xml:space="preserve">(Средњовековна енглеска књижевност и Књижевност викторијанског доба) </w:t>
      </w:r>
      <w:r w:rsidRPr="00F1645C">
        <w:rPr>
          <w:rFonts w:eastAsia="Calibri"/>
          <w:lang w:val="sr-Cyrl-RS"/>
        </w:rPr>
        <w:t xml:space="preserve">по конкурсу који је расписао Филозофски факултет Универзитета у Нишу дана 27. 3. 2024. године у публикацији </w:t>
      </w:r>
      <w:r w:rsidRPr="00F1645C">
        <w:rPr>
          <w:rFonts w:eastAsia="Calibri"/>
          <w:i/>
          <w:lang w:val="sr-Cyrl-RS"/>
        </w:rPr>
        <w:t>Послови</w:t>
      </w:r>
      <w:r w:rsidRPr="00F1645C">
        <w:rPr>
          <w:rFonts w:eastAsia="Calibri"/>
          <w:lang w:val="sr-Cyrl-RS"/>
        </w:rPr>
        <w:t>, остварила је следеће резултате у обезбеђивању научно-наставног подмлатка:</w:t>
      </w:r>
    </w:p>
    <w:p w14:paraId="5938A85E" w14:textId="77777777" w:rsidR="00F1645C" w:rsidRPr="00F1645C" w:rsidRDefault="00F1645C" w:rsidP="00EA3ED9">
      <w:pPr>
        <w:spacing w:line="276" w:lineRule="auto"/>
        <w:jc w:val="both"/>
        <w:rPr>
          <w:bCs/>
          <w:lang w:val="sr-Cyrl-RS"/>
        </w:rPr>
      </w:pPr>
    </w:p>
    <w:p w14:paraId="6DA00ADE" w14:textId="77777777" w:rsidR="00F1645C" w:rsidRPr="00F1645C" w:rsidRDefault="00F1645C" w:rsidP="00F1645C">
      <w:pPr>
        <w:numPr>
          <w:ilvl w:val="0"/>
          <w:numId w:val="3"/>
        </w:numPr>
        <w:spacing w:line="276" w:lineRule="auto"/>
        <w:jc w:val="both"/>
        <w:rPr>
          <w:lang w:val="sr-Cyrl-RS"/>
        </w:rPr>
      </w:pPr>
      <w:r w:rsidRPr="00F1645C">
        <w:rPr>
          <w:lang w:val="sr-Cyrl-RS"/>
        </w:rPr>
        <w:t xml:space="preserve">била је ментор у изради укупно 9 мастер радова одбрањених на Филозофском факултету у Нишу, од тога 3 након претходног избора (кандидати: Јасмина Станковић, Ђорђе Стојановић, Дарко Нешић, Андреа Марковић, Бобана Милошевић, Стефана Стојковић; </w:t>
      </w:r>
      <w:r w:rsidRPr="00F1645C">
        <w:rPr>
          <w:u w:val="single"/>
          <w:lang w:val="sr-Cyrl-RS"/>
        </w:rPr>
        <w:t>након претходног избора, кандидати</w:t>
      </w:r>
      <w:r w:rsidRPr="00F1645C">
        <w:rPr>
          <w:lang w:val="sr-Cyrl-RS"/>
        </w:rPr>
        <w:t xml:space="preserve">: Бранислава Стојановић, Ивана Јанић и Наталија Димитријевић; тренутно је ментор у изради три пријављена мастер рада у различитим фазама израде); </w:t>
      </w:r>
    </w:p>
    <w:p w14:paraId="2FCDD5FE" w14:textId="77777777" w:rsidR="00F1645C" w:rsidRPr="00F1645C" w:rsidRDefault="00F1645C" w:rsidP="00F1645C">
      <w:pPr>
        <w:numPr>
          <w:ilvl w:val="0"/>
          <w:numId w:val="3"/>
        </w:numPr>
        <w:spacing w:line="276" w:lineRule="auto"/>
        <w:jc w:val="both"/>
        <w:rPr>
          <w:lang w:val="sr-Cyrl-RS"/>
        </w:rPr>
      </w:pPr>
      <w:r w:rsidRPr="00F1645C">
        <w:rPr>
          <w:lang w:val="sr-Cyrl-RS"/>
        </w:rPr>
        <w:t xml:space="preserve">била је члан комисије за оцену и одбрану укупно 38 мастер радова, од тога 21 након претходног избора (кандидати: Жељко Ђокић, </w:t>
      </w:r>
      <w:proofErr w:type="spellStart"/>
      <w:r w:rsidRPr="00F1645C">
        <w:rPr>
          <w:lang w:val="sr-Cyrl-RS"/>
        </w:rPr>
        <w:t>Сашка</w:t>
      </w:r>
      <w:proofErr w:type="spellEnd"/>
      <w:r w:rsidRPr="00F1645C">
        <w:rPr>
          <w:lang w:val="sr-Cyrl-RS"/>
        </w:rPr>
        <w:t xml:space="preserve"> </w:t>
      </w:r>
      <w:proofErr w:type="spellStart"/>
      <w:r w:rsidRPr="00F1645C">
        <w:rPr>
          <w:lang w:val="sr-Cyrl-RS"/>
        </w:rPr>
        <w:t>Комленац</w:t>
      </w:r>
      <w:proofErr w:type="spellEnd"/>
      <w:r w:rsidRPr="00F1645C">
        <w:rPr>
          <w:lang w:val="sr-Cyrl-RS"/>
        </w:rPr>
        <w:t xml:space="preserve">, Александра Миладиновић, Кристина Ђорђевић, Јелена Динић, Ана Миладиновић, Јована Здравковић, Тамара </w:t>
      </w:r>
      <w:proofErr w:type="spellStart"/>
      <w:r w:rsidRPr="00F1645C">
        <w:rPr>
          <w:lang w:val="sr-Cyrl-RS"/>
        </w:rPr>
        <w:t>Милошевска</w:t>
      </w:r>
      <w:proofErr w:type="spellEnd"/>
      <w:r w:rsidRPr="00F1645C">
        <w:rPr>
          <w:lang w:val="sr-Cyrl-RS"/>
        </w:rPr>
        <w:t xml:space="preserve">, Бојана Вељковић, Татјана Алексић, Милена Младеновић, Наташа Радовановић, Милица Антић, Александра Смиљковић, Нина Миладиновић, Марија Лилић, Биљана Митровић; </w:t>
      </w:r>
      <w:r w:rsidRPr="00F1645C">
        <w:rPr>
          <w:u w:val="single"/>
          <w:lang w:val="sr-Cyrl-RS"/>
        </w:rPr>
        <w:t>након претходног избора, кандидати</w:t>
      </w:r>
      <w:r w:rsidRPr="00F1645C">
        <w:rPr>
          <w:lang w:val="sr-Cyrl-RS"/>
        </w:rPr>
        <w:t xml:space="preserve">: Јована Павловић, Милица Младеновић, Валентина Тодоровић, Катарина Динић, Нина Бјелић, Исидора Тасић, Тина Стојановић, Јована </w:t>
      </w:r>
      <w:proofErr w:type="spellStart"/>
      <w:r w:rsidRPr="00F1645C">
        <w:rPr>
          <w:lang w:val="sr-Cyrl-RS"/>
        </w:rPr>
        <w:t>Брановић</w:t>
      </w:r>
      <w:proofErr w:type="spellEnd"/>
      <w:r w:rsidRPr="00F1645C">
        <w:rPr>
          <w:lang w:val="sr-Cyrl-RS"/>
        </w:rPr>
        <w:t xml:space="preserve">, </w:t>
      </w:r>
      <w:proofErr w:type="spellStart"/>
      <w:r w:rsidRPr="00F1645C">
        <w:rPr>
          <w:lang w:val="sr-Cyrl-RS"/>
        </w:rPr>
        <w:t>Криистина</w:t>
      </w:r>
      <w:proofErr w:type="spellEnd"/>
      <w:r w:rsidRPr="00F1645C">
        <w:rPr>
          <w:lang w:val="sr-Cyrl-RS"/>
        </w:rPr>
        <w:t xml:space="preserve"> Петровић, Александра Николић, Иван Тодоровић, Душица </w:t>
      </w:r>
      <w:proofErr w:type="spellStart"/>
      <w:r w:rsidRPr="00F1645C">
        <w:rPr>
          <w:lang w:val="sr-Cyrl-RS"/>
        </w:rPr>
        <w:t>Љубинковић,Јулија</w:t>
      </w:r>
      <w:proofErr w:type="spellEnd"/>
      <w:r w:rsidRPr="00F1645C">
        <w:rPr>
          <w:lang w:val="sr-Cyrl-RS"/>
        </w:rPr>
        <w:t xml:space="preserve"> Срећковић, Тамара Карановић, Кристина </w:t>
      </w:r>
      <w:proofErr w:type="spellStart"/>
      <w:r w:rsidRPr="00F1645C">
        <w:rPr>
          <w:lang w:val="sr-Cyrl-RS"/>
        </w:rPr>
        <w:t>Ванчић</w:t>
      </w:r>
      <w:proofErr w:type="spellEnd"/>
      <w:r w:rsidRPr="00F1645C">
        <w:rPr>
          <w:lang w:val="sr-Cyrl-RS"/>
        </w:rPr>
        <w:t xml:space="preserve">, Кристина Митић, Ивана </w:t>
      </w:r>
      <w:proofErr w:type="spellStart"/>
      <w:r w:rsidRPr="00F1645C">
        <w:rPr>
          <w:lang w:val="sr-Cyrl-RS"/>
        </w:rPr>
        <w:t>Колицић</w:t>
      </w:r>
      <w:proofErr w:type="spellEnd"/>
      <w:r w:rsidRPr="00F1645C">
        <w:rPr>
          <w:lang w:val="sr-Cyrl-RS"/>
        </w:rPr>
        <w:t xml:space="preserve">, Милица </w:t>
      </w:r>
      <w:proofErr w:type="spellStart"/>
      <w:r w:rsidRPr="00F1645C">
        <w:rPr>
          <w:lang w:val="sr-Cyrl-RS"/>
        </w:rPr>
        <w:t>Пампуловић</w:t>
      </w:r>
      <w:proofErr w:type="spellEnd"/>
      <w:r w:rsidRPr="00F1645C">
        <w:rPr>
          <w:lang w:val="sr-Cyrl-RS"/>
        </w:rPr>
        <w:t>, Ана Крстић, Јелена Ивановић и Јована Младеновић);</w:t>
      </w:r>
    </w:p>
    <w:p w14:paraId="0697481F" w14:textId="77777777" w:rsidR="00F1645C" w:rsidRPr="00F1645C" w:rsidRDefault="00F1645C" w:rsidP="00F1645C">
      <w:pPr>
        <w:numPr>
          <w:ilvl w:val="0"/>
          <w:numId w:val="3"/>
        </w:numPr>
        <w:spacing w:line="276" w:lineRule="auto"/>
        <w:jc w:val="both"/>
        <w:rPr>
          <w:lang w:val="sr-Cyrl-RS"/>
        </w:rPr>
      </w:pPr>
      <w:r w:rsidRPr="00F1645C">
        <w:rPr>
          <w:lang w:val="sr-Cyrl-RS"/>
        </w:rPr>
        <w:t>до претходног избора, била је члан комисије за оцену и одбрану магистарске тезе кандидаткиње Јелене Басте.</w:t>
      </w:r>
    </w:p>
    <w:p w14:paraId="74B66E61" w14:textId="77777777" w:rsidR="00F1645C" w:rsidRPr="00F1645C" w:rsidRDefault="00F1645C" w:rsidP="00F1645C">
      <w:pPr>
        <w:numPr>
          <w:ilvl w:val="0"/>
          <w:numId w:val="3"/>
        </w:numPr>
        <w:spacing w:line="276" w:lineRule="auto"/>
        <w:jc w:val="both"/>
        <w:rPr>
          <w:bCs/>
          <w:lang w:val="sr-Cyrl-RS"/>
        </w:rPr>
      </w:pPr>
      <w:r w:rsidRPr="00F1645C">
        <w:rPr>
          <w:bCs/>
          <w:lang w:val="sr-Cyrl-RS"/>
        </w:rPr>
        <w:t xml:space="preserve">до претходног избора: </w:t>
      </w:r>
      <w:r w:rsidRPr="00F1645C">
        <w:rPr>
          <w:color w:val="000000"/>
          <w:lang w:val="sr-Cyrl-RS"/>
        </w:rPr>
        <w:t xml:space="preserve">одлуком НСВ број 8/18-01-006/17-027 члан Комисије за писање извештаја о пријављеним учесницима на конкурс за избор једног наставника у звање доцент за ужу научну област Англоамеричка књижевност и </w:t>
      </w:r>
      <w:r w:rsidRPr="00F1645C">
        <w:rPr>
          <w:color w:val="000000"/>
          <w:lang w:val="sr-Cyrl-RS"/>
        </w:rPr>
        <w:lastRenderedPageBreak/>
        <w:t xml:space="preserve">култура (Англоамеричка књижевност 1 и Англоамеричка књижевност 2) на Филозофском факултету у Нишу. </w:t>
      </w:r>
    </w:p>
    <w:p w14:paraId="15B56405" w14:textId="77777777" w:rsidR="00F1645C" w:rsidRPr="00F1645C" w:rsidRDefault="00F1645C" w:rsidP="00F1645C">
      <w:pPr>
        <w:numPr>
          <w:ilvl w:val="0"/>
          <w:numId w:val="3"/>
        </w:numPr>
        <w:spacing w:line="276" w:lineRule="auto"/>
        <w:jc w:val="both"/>
        <w:rPr>
          <w:bCs/>
          <w:lang w:val="sr-Cyrl-RS"/>
        </w:rPr>
      </w:pPr>
      <w:r w:rsidRPr="00F1645C">
        <w:rPr>
          <w:bCs/>
          <w:u w:val="single"/>
          <w:lang w:val="sr-Cyrl-RS"/>
        </w:rPr>
        <w:t>након претходног избора:</w:t>
      </w:r>
      <w:r w:rsidRPr="00F1645C">
        <w:rPr>
          <w:bCs/>
          <w:lang w:val="sr-Cyrl-RS"/>
        </w:rPr>
        <w:t xml:space="preserve"> председник Комисије за оцену научне заснованости предложене теме докторске дисертације кандидаткиње </w:t>
      </w:r>
      <w:proofErr w:type="spellStart"/>
      <w:r w:rsidRPr="00F1645C">
        <w:rPr>
          <w:bCs/>
          <w:lang w:val="sr-Cyrl-RS"/>
        </w:rPr>
        <w:t>мср</w:t>
      </w:r>
      <w:proofErr w:type="spellEnd"/>
      <w:r w:rsidRPr="00F1645C">
        <w:rPr>
          <w:bCs/>
          <w:lang w:val="sr-Cyrl-RS"/>
        </w:rPr>
        <w:t xml:space="preserve"> Наталије Стевановић (број одлуке НСВ о именовању Комисије 8/18-01-006/21-016, датум именовања Комисије 30. 6. 2021.). </w:t>
      </w:r>
    </w:p>
    <w:p w14:paraId="6ACAD321" w14:textId="298ECDA8" w:rsidR="00F1645C" w:rsidRPr="00F1645C" w:rsidRDefault="00F1645C" w:rsidP="00F1645C">
      <w:pPr>
        <w:numPr>
          <w:ilvl w:val="0"/>
          <w:numId w:val="3"/>
        </w:numPr>
        <w:spacing w:line="276" w:lineRule="auto"/>
        <w:jc w:val="both"/>
        <w:rPr>
          <w:color w:val="000000"/>
          <w:lang w:val="sr-Cyrl-RS"/>
        </w:rPr>
      </w:pPr>
      <w:r w:rsidRPr="00F1645C">
        <w:rPr>
          <w:color w:val="000000"/>
          <w:u w:val="single"/>
          <w:lang w:val="sr-Cyrl-RS"/>
        </w:rPr>
        <w:t>након претходног избора</w:t>
      </w:r>
      <w:r w:rsidRPr="00F1645C">
        <w:rPr>
          <w:color w:val="000000"/>
          <w:lang w:val="sr-Cyrl-RS"/>
        </w:rPr>
        <w:t>: одлуком НСВ број 8/18-01-004/22-</w:t>
      </w:r>
      <w:r>
        <w:rPr>
          <w:color w:val="000000"/>
          <w:lang w:val="sr-Cyrl-RS"/>
        </w:rPr>
        <w:t>013 (20. 05. 2022.) председник</w:t>
      </w:r>
      <w:r>
        <w:rPr>
          <w:color w:val="000000"/>
        </w:rPr>
        <w:t xml:space="preserve"> </w:t>
      </w:r>
      <w:r w:rsidRPr="00F1645C">
        <w:rPr>
          <w:color w:val="000000"/>
          <w:lang w:val="sr-Cyrl-RS"/>
        </w:rPr>
        <w:t xml:space="preserve">Комисије за писање извештаја о пријављеним учесницима на конкурс за избор једног наставника у звање доцент или ванредни професор за ужу научну област Англоамеричка књижевност и култура (Америчке студије и </w:t>
      </w:r>
      <w:proofErr w:type="spellStart"/>
      <w:r w:rsidRPr="00F1645C">
        <w:rPr>
          <w:color w:val="000000"/>
          <w:lang w:val="sr-Cyrl-RS"/>
        </w:rPr>
        <w:t>Афроамеричке</w:t>
      </w:r>
      <w:proofErr w:type="spellEnd"/>
      <w:r w:rsidRPr="00F1645C">
        <w:rPr>
          <w:color w:val="000000"/>
          <w:lang w:val="sr-Cyrl-RS"/>
        </w:rPr>
        <w:t xml:space="preserve"> студије) на Филозофском факултету у Нишу.</w:t>
      </w:r>
    </w:p>
    <w:p w14:paraId="0212857D" w14:textId="77777777" w:rsidR="00F1645C" w:rsidRPr="00F1645C" w:rsidRDefault="00F1645C" w:rsidP="00F1645C">
      <w:pPr>
        <w:numPr>
          <w:ilvl w:val="0"/>
          <w:numId w:val="3"/>
        </w:numPr>
        <w:spacing w:line="276" w:lineRule="auto"/>
        <w:jc w:val="both"/>
        <w:rPr>
          <w:color w:val="000000"/>
          <w:lang w:val="sr-Cyrl-RS"/>
        </w:rPr>
      </w:pPr>
      <w:r w:rsidRPr="00F1645C">
        <w:rPr>
          <w:color w:val="000000"/>
          <w:u w:val="single"/>
          <w:lang w:val="sr-Cyrl-RS"/>
        </w:rPr>
        <w:t>након претходног избора</w:t>
      </w:r>
      <w:r w:rsidRPr="00F1645C">
        <w:rPr>
          <w:color w:val="000000"/>
          <w:lang w:val="sr-Cyrl-RS"/>
        </w:rPr>
        <w:t xml:space="preserve">: одлуком НСВ број 8/18-01-006/22-012 (23.09.2022.) члан Комисије за писање извештаја о пријављеним учесницима на конкурс за избор једног наставника у звање доцент или ванредни професор за ужу научну област Англоамеричка књижевност и култура (Англоамеричка књижевност 1 и Англоамеричка књижевност 2) на Филозофском факултету у Нишу. </w:t>
      </w:r>
    </w:p>
    <w:p w14:paraId="1B97C07D" w14:textId="6FBD4657" w:rsidR="00F1645C" w:rsidRPr="00F1645C" w:rsidRDefault="00F1645C" w:rsidP="00F1645C">
      <w:pPr>
        <w:numPr>
          <w:ilvl w:val="0"/>
          <w:numId w:val="3"/>
        </w:numPr>
        <w:spacing w:line="276" w:lineRule="auto"/>
        <w:jc w:val="both"/>
        <w:rPr>
          <w:color w:val="000000"/>
          <w:lang w:val="sr-Cyrl-RS"/>
        </w:rPr>
      </w:pPr>
      <w:r w:rsidRPr="00F1645C">
        <w:rPr>
          <w:color w:val="000000"/>
          <w:u w:val="single"/>
          <w:lang w:val="sr-Cyrl-RS"/>
        </w:rPr>
        <w:t>након претходног избора</w:t>
      </w:r>
      <w:r w:rsidRPr="00F1645C">
        <w:rPr>
          <w:color w:val="000000"/>
          <w:lang w:val="sr-Cyrl-RS"/>
        </w:rPr>
        <w:t>: одлуком НСВ број 433/1-4-01 (9. 12. 2020.) члан Комисије за писање извештаја о пријављеним учесницима на конкурс за избор једног сарадника у звање асистент за ужу научну област Англоамеричка књижевност и култура (Америчка</w:t>
      </w:r>
      <w:r>
        <w:rPr>
          <w:color w:val="000000"/>
          <w:lang w:val="sr-Cyrl-RS"/>
        </w:rPr>
        <w:t xml:space="preserve"> књижевност – класици </w:t>
      </w:r>
      <w:r w:rsidRPr="00F1645C">
        <w:rPr>
          <w:color w:val="000000"/>
          <w:lang w:val="sr-Cyrl-RS"/>
        </w:rPr>
        <w:t xml:space="preserve">и Америчка књижевност - драма) на Филозофском факултету у Нишу. </w:t>
      </w:r>
    </w:p>
    <w:p w14:paraId="27C0381B" w14:textId="6A6D969C" w:rsidR="00F1645C" w:rsidRPr="00F1645C" w:rsidRDefault="00F1645C" w:rsidP="00F1645C">
      <w:pPr>
        <w:numPr>
          <w:ilvl w:val="0"/>
          <w:numId w:val="3"/>
        </w:numPr>
        <w:spacing w:line="276" w:lineRule="auto"/>
        <w:jc w:val="both"/>
        <w:rPr>
          <w:color w:val="000000"/>
          <w:lang w:val="sr-Cyrl-RS"/>
        </w:rPr>
      </w:pPr>
      <w:r w:rsidRPr="00F1645C">
        <w:rPr>
          <w:color w:val="000000"/>
          <w:u w:val="single"/>
          <w:lang w:val="sr-Cyrl-RS"/>
        </w:rPr>
        <w:t>након претходног избора</w:t>
      </w:r>
      <w:r w:rsidRPr="00F1645C">
        <w:rPr>
          <w:color w:val="000000"/>
          <w:lang w:val="sr-Cyrl-RS"/>
        </w:rPr>
        <w:t>: одлуком Изборног већа број 189/1-3-01 (5. 7. 2023.) члан Комисије за писање извештаја о пријављеним учесницима на конкурс за избор једног сарадника у звање асистент за ужу научну област Англоамеричка књижевност и култура (Америчка</w:t>
      </w:r>
      <w:r>
        <w:rPr>
          <w:color w:val="000000"/>
          <w:lang w:val="sr-Cyrl-RS"/>
        </w:rPr>
        <w:t xml:space="preserve"> књижевност – класици и</w:t>
      </w:r>
      <w:r w:rsidRPr="00F1645C">
        <w:rPr>
          <w:color w:val="000000"/>
          <w:lang w:val="sr-Cyrl-RS"/>
        </w:rPr>
        <w:t xml:space="preserve"> Америчка књижевност – драма и кратка прича) на Филозофском факултету у Нишу. </w:t>
      </w:r>
    </w:p>
    <w:p w14:paraId="1435333C" w14:textId="77777777" w:rsidR="00F1645C" w:rsidRPr="00F1645C" w:rsidRDefault="00F1645C" w:rsidP="008259D1">
      <w:pPr>
        <w:spacing w:line="276" w:lineRule="auto"/>
        <w:jc w:val="both"/>
        <w:rPr>
          <w:color w:val="000000"/>
          <w:lang w:val="sr-Cyrl-RS"/>
        </w:rPr>
      </w:pPr>
    </w:p>
    <w:p w14:paraId="57FB4CF4" w14:textId="77777777" w:rsidR="00F1645C" w:rsidRPr="00F1645C" w:rsidRDefault="00F1645C" w:rsidP="00EA3ED9">
      <w:pPr>
        <w:spacing w:line="276" w:lineRule="auto"/>
        <w:jc w:val="both"/>
        <w:rPr>
          <w:bCs/>
          <w:lang w:val="sr-Cyrl-RS"/>
        </w:rPr>
      </w:pPr>
    </w:p>
    <w:p w14:paraId="5EC40368" w14:textId="77777777" w:rsidR="00F1645C" w:rsidRPr="00F1645C" w:rsidRDefault="00F1645C" w:rsidP="00EA3ED9">
      <w:pPr>
        <w:spacing w:line="276" w:lineRule="auto"/>
        <w:ind w:left="360" w:firstLine="720"/>
        <w:jc w:val="both"/>
        <w:rPr>
          <w:bCs/>
          <w:lang w:val="sr-Cyrl-RS"/>
        </w:rPr>
      </w:pPr>
      <w:r w:rsidRPr="00F1645C">
        <w:rPr>
          <w:bCs/>
          <w:lang w:val="sr-Cyrl-RS"/>
        </w:rPr>
        <w:t xml:space="preserve">Имајући све ово у виду, резултати које је кандидаткиња др Данијела Петковић постигла у обезбеђивању научно-наставног подмлатка </w:t>
      </w:r>
      <w:r w:rsidRPr="00F1645C">
        <w:rPr>
          <w:bCs/>
          <w:u w:val="single"/>
          <w:lang w:val="sr-Cyrl-RS"/>
        </w:rPr>
        <w:t>позитивно</w:t>
      </w:r>
      <w:r w:rsidRPr="00F1645C">
        <w:rPr>
          <w:bCs/>
          <w:lang w:val="sr-Cyrl-RS"/>
        </w:rPr>
        <w:t xml:space="preserve"> се оцењују.</w:t>
      </w:r>
    </w:p>
    <w:p w14:paraId="20C393A9" w14:textId="77777777" w:rsidR="00F1645C" w:rsidRPr="00F1645C" w:rsidRDefault="00F1645C" w:rsidP="00EA3ED9">
      <w:pPr>
        <w:spacing w:line="276" w:lineRule="auto"/>
        <w:jc w:val="both"/>
        <w:rPr>
          <w:lang w:val="sr-Cyrl-RS"/>
        </w:rPr>
      </w:pPr>
    </w:p>
    <w:p w14:paraId="0A047CEF" w14:textId="77777777" w:rsidR="00F1645C" w:rsidRPr="00F1645C" w:rsidRDefault="00F1645C" w:rsidP="00EA3ED9">
      <w:pPr>
        <w:spacing w:line="276" w:lineRule="auto"/>
        <w:ind w:firstLine="360"/>
        <w:jc w:val="both"/>
        <w:rPr>
          <w:lang w:val="sr-Cyrl-RS"/>
        </w:rPr>
      </w:pPr>
      <w:r w:rsidRPr="00F1645C">
        <w:rPr>
          <w:bCs/>
          <w:lang w:val="sr-Cyrl-RS"/>
        </w:rPr>
        <w:t xml:space="preserve">У Нишу, </w:t>
      </w:r>
      <w:r w:rsidRPr="00F1645C">
        <w:rPr>
          <w:lang w:val="sr-Cyrl-RS"/>
        </w:rPr>
        <w:t>28. 8. 2024. године,</w:t>
      </w:r>
    </w:p>
    <w:p w14:paraId="69399BB0" w14:textId="77777777" w:rsidR="00F1645C" w:rsidRPr="00F1645C" w:rsidRDefault="00F1645C" w:rsidP="00EA3ED9">
      <w:pPr>
        <w:spacing w:line="276" w:lineRule="auto"/>
        <w:jc w:val="right"/>
        <w:rPr>
          <w:lang w:val="sr-Cyrl-RS"/>
        </w:rPr>
      </w:pPr>
      <w:r w:rsidRPr="00F1645C">
        <w:rPr>
          <w:lang w:val="sr-Cyrl-RS"/>
        </w:rPr>
        <w:t>Управница Департмана за англистику</w:t>
      </w:r>
    </w:p>
    <w:p w14:paraId="621697FC" w14:textId="03CF191C" w:rsidR="00F1645C" w:rsidRPr="00F1645C" w:rsidRDefault="006D3BB6" w:rsidP="00EA3ED9">
      <w:pPr>
        <w:spacing w:line="276" w:lineRule="auto"/>
        <w:jc w:val="right"/>
        <w:rPr>
          <w:lang w:val="sr-Cyrl-RS"/>
        </w:rPr>
      </w:pPr>
      <w:r>
        <w:rPr>
          <w:noProof/>
          <w:color w:val="000000"/>
          <w:bdr w:val="none" w:sz="0" w:space="0" w:color="auto" w:frame="1"/>
        </w:rPr>
        <w:drawing>
          <wp:inline distT="0" distB="0" distL="0" distR="0" wp14:anchorId="06A79EB1" wp14:editId="0A9D620A">
            <wp:extent cx="1478280" cy="727218"/>
            <wp:effectExtent l="0" t="0" r="0" b="0"/>
            <wp:docPr id="2" name="Picture 2" descr="https://lh7-rt.googleusercontent.com/docsz/AD_4nXd85LSFQivK1DCzVRcSMdXOg_UDvoCwipTqiPe97eGbsvZ_JB1BaAE_F6SswJfU2aXKJDIgqz5RitSWNEE2hLXxqz-CNRUd_uNaCYX1IBpCFdwxYMpA0L0eA9bujGswfpExykkwK8JeT5pgr3jJhyYUqTti96XP5R6SAiG8jQ?key=mFJCCRG1VWQA7lnJ2WIZ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7-rt.googleusercontent.com/docsz/AD_4nXd85LSFQivK1DCzVRcSMdXOg_UDvoCwipTqiPe97eGbsvZ_JB1BaAE_F6SswJfU2aXKJDIgqz5RitSWNEE2hLXxqz-CNRUd_uNaCYX1IBpCFdwxYMpA0L0eA9bujGswfpExykkwK8JeT5pgr3jJhyYUqTti96XP5R6SAiG8jQ?key=mFJCCRG1VWQA7lnJ2WIZb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154" cy="730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E25833" w14:textId="77777777" w:rsidR="00B64BE8" w:rsidRDefault="00B64BE8" w:rsidP="00EA3ED9">
      <w:pPr>
        <w:spacing w:line="276" w:lineRule="auto"/>
        <w:jc w:val="right"/>
        <w:rPr>
          <w:lang w:val="sr-Cyrl-RS"/>
        </w:rPr>
      </w:pPr>
    </w:p>
    <w:p w14:paraId="5DCFD3EC" w14:textId="77777777" w:rsidR="00F1645C" w:rsidRPr="00F1645C" w:rsidRDefault="00F1645C" w:rsidP="00EA3ED9">
      <w:pPr>
        <w:spacing w:line="276" w:lineRule="auto"/>
        <w:jc w:val="right"/>
        <w:rPr>
          <w:rFonts w:eastAsia="Calibri"/>
          <w:lang w:val="sr-Cyrl-RS"/>
        </w:rPr>
      </w:pPr>
      <w:r w:rsidRPr="00F1645C">
        <w:rPr>
          <w:lang w:val="sr-Cyrl-RS"/>
        </w:rPr>
        <w:t>проф. др Виолета Стојичић</w:t>
      </w:r>
      <w:r w:rsidRPr="00F1645C">
        <w:rPr>
          <w:rFonts w:eastAsia="Calibri"/>
          <w:lang w:val="sr-Cyrl-RS"/>
        </w:rPr>
        <w:t xml:space="preserve"> </w:t>
      </w:r>
    </w:p>
    <w:p w14:paraId="0901F8A7" w14:textId="77777777" w:rsidR="00F1645C" w:rsidRPr="00F1645C" w:rsidRDefault="00F1645C" w:rsidP="00EA3ED9">
      <w:pPr>
        <w:spacing w:line="276" w:lineRule="auto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 xml:space="preserve"> </w:t>
      </w:r>
    </w:p>
    <w:p w14:paraId="2BACD212" w14:textId="77777777" w:rsidR="00F1645C" w:rsidRPr="00F1645C" w:rsidRDefault="00F1645C">
      <w:pPr>
        <w:rPr>
          <w:lang w:val="sr-Cyrl-RS"/>
        </w:rPr>
      </w:pPr>
    </w:p>
    <w:p w14:paraId="3948AE5B" w14:textId="3B02F52E" w:rsidR="00F1645C" w:rsidRPr="00F1645C" w:rsidRDefault="00F1645C" w:rsidP="006D3BB6">
      <w:pPr>
        <w:spacing w:after="160" w:line="259" w:lineRule="auto"/>
        <w:rPr>
          <w:rFonts w:eastAsia="Calibri"/>
          <w:b/>
          <w:lang w:val="sr-Cyrl-RS"/>
        </w:rPr>
      </w:pPr>
      <w:r>
        <w:rPr>
          <w:b/>
          <w:lang w:val="sr-Cyrl-RS"/>
        </w:rPr>
        <w:br w:type="page"/>
      </w:r>
      <w:r w:rsidRPr="00F1645C">
        <w:rPr>
          <w:b/>
          <w:lang w:val="sr-Cyrl-RS"/>
        </w:rPr>
        <w:lastRenderedPageBreak/>
        <w:t>ИЗБОРНОМ ВЕЋУ ФИЛОЗОФСКОГ ФАКУЛТЕТА</w:t>
      </w:r>
    </w:p>
    <w:p w14:paraId="52E5DF75" w14:textId="77777777" w:rsidR="00F1645C" w:rsidRPr="00F1645C" w:rsidRDefault="00F1645C" w:rsidP="008507FF">
      <w:pPr>
        <w:spacing w:line="276" w:lineRule="auto"/>
        <w:jc w:val="both"/>
        <w:rPr>
          <w:lang w:val="sr-Cyrl-RS"/>
        </w:rPr>
      </w:pPr>
      <w:r w:rsidRPr="00F1645C">
        <w:rPr>
          <w:lang w:val="sr-Cyrl-RS"/>
        </w:rPr>
        <w:t xml:space="preserve">На основу одлуке Већа Департмана за англистику од 28. 8. 2024. године, Изборном већу Филозофског факултета у Нишу достављамо следећи </w:t>
      </w:r>
    </w:p>
    <w:p w14:paraId="57BA5ADA" w14:textId="77777777" w:rsidR="00F1645C" w:rsidRPr="00F1645C" w:rsidRDefault="00F1645C" w:rsidP="008507FF">
      <w:pPr>
        <w:spacing w:line="276" w:lineRule="auto"/>
        <w:jc w:val="both"/>
        <w:rPr>
          <w:rFonts w:eastAsia="Calibri"/>
          <w:b/>
          <w:lang w:val="sr-Cyrl-RS"/>
        </w:rPr>
      </w:pPr>
    </w:p>
    <w:p w14:paraId="5A262E46" w14:textId="23AF678C" w:rsidR="00F1645C" w:rsidRPr="00F1645C" w:rsidRDefault="00F1645C" w:rsidP="00F1645C">
      <w:pPr>
        <w:spacing w:line="276" w:lineRule="auto"/>
        <w:jc w:val="center"/>
        <w:rPr>
          <w:rFonts w:eastAsia="Calibri"/>
          <w:b/>
          <w:lang w:val="sr-Cyrl-RS"/>
        </w:rPr>
      </w:pPr>
      <w:r w:rsidRPr="00F1645C">
        <w:rPr>
          <w:rFonts w:eastAsia="Calibri"/>
          <w:b/>
          <w:lang w:val="sr-Cyrl-RS"/>
        </w:rPr>
        <w:t xml:space="preserve">ПРЕДЛОГ ОЦЕНЕ РЕЗУЛТАТА ПЕДАГОШКОГ РАДА КАНДИДАТКИЊЕ ДР ДАНИЈЕЛЕ ПЕТКОВИЋ </w:t>
      </w:r>
    </w:p>
    <w:p w14:paraId="05CA19EF" w14:textId="7F3B81C6" w:rsidR="00F1645C" w:rsidRPr="00F1645C" w:rsidRDefault="00F1645C" w:rsidP="009C0907">
      <w:pPr>
        <w:spacing w:line="276" w:lineRule="auto"/>
        <w:ind w:firstLine="720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 xml:space="preserve">Проф. др Данијела Петковић, кандидаткиња за избор у звање ванредни професор за ужу научну област Англоамеричка књижевност и култура </w:t>
      </w:r>
      <w:r w:rsidRPr="00F1645C">
        <w:rPr>
          <w:lang w:val="sr-Cyrl-RS"/>
        </w:rPr>
        <w:t xml:space="preserve">(Средњовековна енглеска књижевност и Књижевност викторијанског доба) </w:t>
      </w:r>
      <w:r w:rsidRPr="00F1645C">
        <w:rPr>
          <w:rFonts w:eastAsia="Calibri"/>
          <w:lang w:val="sr-Cyrl-RS"/>
        </w:rPr>
        <w:t xml:space="preserve">по конкурсу који је расписао Филозофски факултет Универзитета у Нишу дана 27. 3. 2024. године у публикацији </w:t>
      </w:r>
      <w:r w:rsidRPr="00F1645C">
        <w:rPr>
          <w:rFonts w:eastAsia="Calibri"/>
          <w:i/>
          <w:lang w:val="sr-Cyrl-RS"/>
        </w:rPr>
        <w:t>Послови,</w:t>
      </w:r>
      <w:r w:rsidRPr="00F1645C">
        <w:rPr>
          <w:rFonts w:eastAsia="Calibri"/>
          <w:lang w:val="sr-Cyrl-RS"/>
        </w:rPr>
        <w:t xml:space="preserve"> остварила је следеће резултате у свом педагошком раду:</w:t>
      </w:r>
    </w:p>
    <w:p w14:paraId="3551ABE2" w14:textId="77777777" w:rsidR="00F1645C" w:rsidRPr="00F1645C" w:rsidRDefault="00F1645C" w:rsidP="009C0907">
      <w:pPr>
        <w:spacing w:line="276" w:lineRule="auto"/>
        <w:ind w:firstLine="720"/>
        <w:jc w:val="both"/>
        <w:rPr>
          <w:rFonts w:eastAsia="Calibri"/>
          <w:lang w:val="sr-Cyrl-RS"/>
        </w:rPr>
      </w:pPr>
    </w:p>
    <w:p w14:paraId="193BD093" w14:textId="77777777" w:rsidR="00F1645C" w:rsidRPr="00F1645C" w:rsidRDefault="00F1645C" w:rsidP="00F1645C">
      <w:pPr>
        <w:numPr>
          <w:ilvl w:val="0"/>
          <w:numId w:val="4"/>
        </w:numPr>
        <w:ind w:left="567" w:hanging="357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>има искуство од 23 године у раду у настави, које је стекла током свог рада на Филозофском факултету у Нишу (од 2001. године до данас), и то најпре као волонтер, затим као асистент приправник, па асистент, а онда као доцент и ванредни професор; тренутно др Петковић изводи наставу на 9 предмета на свим нивоима студија.</w:t>
      </w:r>
    </w:p>
    <w:p w14:paraId="26BD5838" w14:textId="77777777" w:rsidR="00F1645C" w:rsidRPr="00F1645C" w:rsidRDefault="00F1645C" w:rsidP="00F1645C">
      <w:pPr>
        <w:numPr>
          <w:ilvl w:val="0"/>
          <w:numId w:val="4"/>
        </w:numPr>
        <w:ind w:left="567" w:hanging="357"/>
        <w:jc w:val="both"/>
        <w:rPr>
          <w:rFonts w:eastAsia="Calibri"/>
          <w:lang w:val="sr-Cyrl-RS"/>
        </w:rPr>
      </w:pPr>
      <w:proofErr w:type="spellStart"/>
      <w:r w:rsidRPr="00F1645C">
        <w:rPr>
          <w:rFonts w:eastAsia="Calibri"/>
          <w:lang w:val="sr-Cyrl-RS"/>
        </w:rPr>
        <w:t>oд</w:t>
      </w:r>
      <w:proofErr w:type="spellEnd"/>
      <w:r w:rsidRPr="00F1645C">
        <w:rPr>
          <w:rFonts w:eastAsia="Calibri"/>
          <w:lang w:val="sr-Cyrl-RS"/>
        </w:rPr>
        <w:t xml:space="preserve"> почетка рада до данас, резултати на анонимним студентским евалуацијама увек су јој били позитивно оцењени;</w:t>
      </w:r>
    </w:p>
    <w:p w14:paraId="48EE1464" w14:textId="77777777" w:rsidR="00F1645C" w:rsidRPr="00F1645C" w:rsidRDefault="00F1645C" w:rsidP="00F1645C">
      <w:pPr>
        <w:numPr>
          <w:ilvl w:val="0"/>
          <w:numId w:val="4"/>
        </w:numPr>
        <w:ind w:left="567" w:hanging="357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 xml:space="preserve">све своје дужности на предметима које држи обавља одговорно и савесно; </w:t>
      </w:r>
    </w:p>
    <w:p w14:paraId="70911512" w14:textId="616BD68B" w:rsidR="00F1645C" w:rsidRPr="00F1645C" w:rsidRDefault="00F1645C" w:rsidP="00F1645C">
      <w:pPr>
        <w:numPr>
          <w:ilvl w:val="0"/>
          <w:numId w:val="4"/>
        </w:numPr>
        <w:ind w:left="567" w:hanging="357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 xml:space="preserve">подстиче учешће студената у научним истраживањима и помаже на њиховом путу професионалног развоја, о чему сведоче менторства на мастер студијама и учешћа у комисијама за оцену и одбрану мастер радова (3 менторства након претходног избора, један рад под менторством у изради, и током трајања конкурса пријављене још две мастер тезе где је проф. др Данијела Петковић ментор). Након претходног избора, члан 21 комисије </w:t>
      </w:r>
      <w:bookmarkStart w:id="2" w:name="_Hlk174804259"/>
      <w:r w:rsidRPr="00F1645C">
        <w:rPr>
          <w:rFonts w:eastAsia="Calibri"/>
          <w:lang w:val="sr-Cyrl-RS"/>
        </w:rPr>
        <w:t>за оцену и одбрану мастер радова</w:t>
      </w:r>
      <w:bookmarkEnd w:id="2"/>
      <w:r w:rsidRPr="00F1645C">
        <w:rPr>
          <w:rFonts w:eastAsia="Calibri"/>
          <w:lang w:val="sr-Cyrl-RS"/>
        </w:rPr>
        <w:t>, а укупно члан 38 комисија за оцену и одбрану мастер радова, и једне комисије за оцену и одбрану магистарског рада.</w:t>
      </w:r>
    </w:p>
    <w:p w14:paraId="08E23E17" w14:textId="77777777" w:rsidR="00F1645C" w:rsidRPr="00F1645C" w:rsidRDefault="00F1645C" w:rsidP="00F1645C">
      <w:pPr>
        <w:numPr>
          <w:ilvl w:val="0"/>
          <w:numId w:val="4"/>
        </w:numPr>
        <w:ind w:left="567" w:hanging="357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 xml:space="preserve">подстиче креативност студената: уредник је и лектор збирке студентских прича за децу и младе насталих на предмету Модерна </w:t>
      </w:r>
      <w:proofErr w:type="spellStart"/>
      <w:r w:rsidRPr="00F1645C">
        <w:rPr>
          <w:rFonts w:eastAsia="Calibri"/>
          <w:lang w:val="sr-Cyrl-RS"/>
        </w:rPr>
        <w:t>англофона</w:t>
      </w:r>
      <w:proofErr w:type="spellEnd"/>
      <w:r w:rsidRPr="00F1645C">
        <w:rPr>
          <w:rFonts w:eastAsia="Calibri"/>
          <w:lang w:val="sr-Cyrl-RS"/>
        </w:rPr>
        <w:t xml:space="preserve"> проза за децу и младе – </w:t>
      </w:r>
      <w:proofErr w:type="spellStart"/>
      <w:r w:rsidRPr="00F1645C">
        <w:rPr>
          <w:rFonts w:eastAsia="Calibri"/>
          <w:i/>
          <w:iCs/>
          <w:lang w:val="sr-Cyrl-RS"/>
        </w:rPr>
        <w:t>The</w:t>
      </w:r>
      <w:proofErr w:type="spellEnd"/>
      <w:r w:rsidRPr="00F1645C">
        <w:rPr>
          <w:rFonts w:eastAsia="Calibri"/>
          <w:i/>
          <w:iCs/>
          <w:lang w:val="sr-Cyrl-RS"/>
        </w:rPr>
        <w:t xml:space="preserve"> </w:t>
      </w:r>
      <w:proofErr w:type="spellStart"/>
      <w:r w:rsidRPr="00F1645C">
        <w:rPr>
          <w:rFonts w:eastAsia="Calibri"/>
          <w:i/>
          <w:iCs/>
          <w:lang w:val="sr-Cyrl-RS"/>
        </w:rPr>
        <w:t>Harper</w:t>
      </w:r>
      <w:proofErr w:type="spellEnd"/>
      <w:r w:rsidRPr="00F1645C">
        <w:rPr>
          <w:rFonts w:eastAsia="Calibri"/>
          <w:i/>
          <w:iCs/>
          <w:lang w:val="sr-Cyrl-RS"/>
        </w:rPr>
        <w:t xml:space="preserve"> </w:t>
      </w:r>
      <w:proofErr w:type="spellStart"/>
      <w:r w:rsidRPr="00F1645C">
        <w:rPr>
          <w:rFonts w:eastAsia="Calibri"/>
          <w:i/>
          <w:iCs/>
          <w:lang w:val="sr-Cyrl-RS"/>
        </w:rPr>
        <w:t>and</w:t>
      </w:r>
      <w:proofErr w:type="spellEnd"/>
      <w:r w:rsidRPr="00F1645C">
        <w:rPr>
          <w:rFonts w:eastAsia="Calibri"/>
          <w:i/>
          <w:iCs/>
          <w:lang w:val="sr-Cyrl-RS"/>
        </w:rPr>
        <w:t xml:space="preserve"> </w:t>
      </w:r>
      <w:proofErr w:type="spellStart"/>
      <w:r w:rsidRPr="00F1645C">
        <w:rPr>
          <w:rFonts w:eastAsia="Calibri"/>
          <w:i/>
          <w:iCs/>
          <w:lang w:val="sr-Cyrl-RS"/>
        </w:rPr>
        <w:t>Other</w:t>
      </w:r>
      <w:proofErr w:type="spellEnd"/>
      <w:r w:rsidRPr="00F1645C">
        <w:rPr>
          <w:rFonts w:eastAsia="Calibri"/>
          <w:i/>
          <w:iCs/>
          <w:lang w:val="sr-Cyrl-RS"/>
        </w:rPr>
        <w:t xml:space="preserve"> </w:t>
      </w:r>
      <w:proofErr w:type="spellStart"/>
      <w:r w:rsidRPr="00F1645C">
        <w:rPr>
          <w:rFonts w:eastAsia="Calibri"/>
          <w:i/>
          <w:iCs/>
          <w:lang w:val="sr-Cyrl-RS"/>
        </w:rPr>
        <w:t>Tales</w:t>
      </w:r>
      <w:proofErr w:type="spellEnd"/>
      <w:r w:rsidRPr="00F1645C">
        <w:rPr>
          <w:rFonts w:eastAsia="Calibri"/>
          <w:i/>
          <w:iCs/>
          <w:lang w:val="sr-Cyrl-RS"/>
        </w:rPr>
        <w:t xml:space="preserve">: </w:t>
      </w:r>
      <w:proofErr w:type="spellStart"/>
      <w:r w:rsidRPr="00F1645C">
        <w:rPr>
          <w:rFonts w:eastAsia="Calibri"/>
          <w:i/>
          <w:iCs/>
          <w:lang w:val="sr-Cyrl-RS"/>
        </w:rPr>
        <w:t>English</w:t>
      </w:r>
      <w:proofErr w:type="spellEnd"/>
      <w:r w:rsidRPr="00F1645C">
        <w:rPr>
          <w:rFonts w:eastAsia="Calibri"/>
          <w:i/>
          <w:iCs/>
          <w:lang w:val="sr-Cyrl-RS"/>
        </w:rPr>
        <w:t xml:space="preserve"> </w:t>
      </w:r>
      <w:proofErr w:type="spellStart"/>
      <w:r w:rsidRPr="00F1645C">
        <w:rPr>
          <w:rFonts w:eastAsia="Calibri"/>
          <w:i/>
          <w:iCs/>
          <w:lang w:val="sr-Cyrl-RS"/>
        </w:rPr>
        <w:t>Students</w:t>
      </w:r>
      <w:proofErr w:type="spellEnd"/>
      <w:r w:rsidRPr="00F1645C">
        <w:rPr>
          <w:rFonts w:eastAsia="Calibri"/>
          <w:i/>
          <w:iCs/>
          <w:lang w:val="sr-Cyrl-RS"/>
        </w:rPr>
        <w:t xml:space="preserve">’ </w:t>
      </w:r>
      <w:proofErr w:type="spellStart"/>
      <w:r w:rsidRPr="00F1645C">
        <w:rPr>
          <w:rFonts w:eastAsia="Calibri"/>
          <w:i/>
          <w:iCs/>
          <w:lang w:val="sr-Cyrl-RS"/>
        </w:rPr>
        <w:t>Short</w:t>
      </w:r>
      <w:proofErr w:type="spellEnd"/>
      <w:r w:rsidRPr="00F1645C">
        <w:rPr>
          <w:rFonts w:eastAsia="Calibri"/>
          <w:i/>
          <w:iCs/>
          <w:lang w:val="sr-Cyrl-RS"/>
        </w:rPr>
        <w:t xml:space="preserve"> </w:t>
      </w:r>
      <w:proofErr w:type="spellStart"/>
      <w:r w:rsidRPr="00F1645C">
        <w:rPr>
          <w:rFonts w:eastAsia="Calibri"/>
          <w:i/>
          <w:iCs/>
          <w:lang w:val="sr-Cyrl-RS"/>
        </w:rPr>
        <w:t>Stories</w:t>
      </w:r>
      <w:proofErr w:type="spellEnd"/>
      <w:r w:rsidRPr="00F1645C">
        <w:rPr>
          <w:rFonts w:eastAsia="Calibri"/>
          <w:i/>
          <w:iCs/>
          <w:lang w:val="sr-Cyrl-RS"/>
        </w:rPr>
        <w:t xml:space="preserve"> </w:t>
      </w:r>
      <w:proofErr w:type="spellStart"/>
      <w:r w:rsidRPr="00F1645C">
        <w:rPr>
          <w:rFonts w:eastAsia="Calibri"/>
          <w:i/>
          <w:iCs/>
          <w:lang w:val="sr-Cyrl-RS"/>
        </w:rPr>
        <w:t>for</w:t>
      </w:r>
      <w:proofErr w:type="spellEnd"/>
      <w:r w:rsidRPr="00F1645C">
        <w:rPr>
          <w:rFonts w:eastAsia="Calibri"/>
          <w:i/>
          <w:iCs/>
          <w:lang w:val="sr-Cyrl-RS"/>
        </w:rPr>
        <w:t xml:space="preserve"> </w:t>
      </w:r>
      <w:proofErr w:type="spellStart"/>
      <w:r w:rsidRPr="00F1645C">
        <w:rPr>
          <w:rFonts w:eastAsia="Calibri"/>
          <w:i/>
          <w:iCs/>
          <w:lang w:val="sr-Cyrl-RS"/>
        </w:rPr>
        <w:t>Children</w:t>
      </w:r>
      <w:proofErr w:type="spellEnd"/>
      <w:r w:rsidRPr="00F1645C">
        <w:rPr>
          <w:rFonts w:eastAsia="Calibri"/>
          <w:i/>
          <w:iCs/>
          <w:lang w:val="sr-Cyrl-RS"/>
        </w:rPr>
        <w:t xml:space="preserve"> </w:t>
      </w:r>
      <w:proofErr w:type="spellStart"/>
      <w:r w:rsidRPr="00F1645C">
        <w:rPr>
          <w:rFonts w:eastAsia="Calibri"/>
          <w:i/>
          <w:iCs/>
          <w:lang w:val="sr-Cyrl-RS"/>
        </w:rPr>
        <w:t>and</w:t>
      </w:r>
      <w:proofErr w:type="spellEnd"/>
      <w:r w:rsidRPr="00F1645C">
        <w:rPr>
          <w:rFonts w:eastAsia="Calibri"/>
          <w:i/>
          <w:iCs/>
          <w:lang w:val="sr-Cyrl-RS"/>
        </w:rPr>
        <w:t xml:space="preserve"> </w:t>
      </w:r>
      <w:proofErr w:type="spellStart"/>
      <w:r w:rsidRPr="00F1645C">
        <w:rPr>
          <w:rFonts w:eastAsia="Calibri"/>
          <w:i/>
          <w:iCs/>
          <w:lang w:val="sr-Cyrl-RS"/>
        </w:rPr>
        <w:t>Young</w:t>
      </w:r>
      <w:proofErr w:type="spellEnd"/>
      <w:r w:rsidRPr="00F1645C">
        <w:rPr>
          <w:rFonts w:eastAsia="Calibri"/>
          <w:i/>
          <w:iCs/>
          <w:lang w:val="sr-Cyrl-RS"/>
        </w:rPr>
        <w:t xml:space="preserve"> </w:t>
      </w:r>
      <w:proofErr w:type="spellStart"/>
      <w:r w:rsidRPr="00F1645C">
        <w:rPr>
          <w:rFonts w:eastAsia="Calibri"/>
          <w:i/>
          <w:iCs/>
          <w:lang w:val="sr-Cyrl-RS"/>
        </w:rPr>
        <w:t>Adults</w:t>
      </w:r>
      <w:proofErr w:type="spellEnd"/>
      <w:r w:rsidRPr="00F1645C">
        <w:rPr>
          <w:rFonts w:eastAsia="Calibri"/>
          <w:lang w:val="sr-Cyrl-RS"/>
        </w:rPr>
        <w:t>. (</w:t>
      </w:r>
      <w:proofErr w:type="spellStart"/>
      <w:r w:rsidRPr="00F1645C">
        <w:rPr>
          <w:rFonts w:eastAsia="Calibri"/>
          <w:lang w:val="sr-Cyrl-RS"/>
        </w:rPr>
        <w:t>Niš</w:t>
      </w:r>
      <w:proofErr w:type="spellEnd"/>
      <w:r w:rsidRPr="00F1645C">
        <w:rPr>
          <w:rFonts w:eastAsia="Calibri"/>
          <w:lang w:val="sr-Cyrl-RS"/>
        </w:rPr>
        <w:t xml:space="preserve">: </w:t>
      </w:r>
      <w:proofErr w:type="spellStart"/>
      <w:r w:rsidRPr="00F1645C">
        <w:rPr>
          <w:rFonts w:eastAsia="Calibri"/>
          <w:lang w:val="sr-Cyrl-RS"/>
        </w:rPr>
        <w:t>Filozofski</w:t>
      </w:r>
      <w:proofErr w:type="spellEnd"/>
      <w:r w:rsidRPr="00F1645C">
        <w:rPr>
          <w:rFonts w:eastAsia="Calibri"/>
          <w:lang w:val="sr-Cyrl-RS"/>
        </w:rPr>
        <w:t xml:space="preserve"> </w:t>
      </w:r>
      <w:proofErr w:type="spellStart"/>
      <w:r w:rsidRPr="00F1645C">
        <w:rPr>
          <w:rFonts w:eastAsia="Calibri"/>
          <w:lang w:val="sr-Cyrl-RS"/>
        </w:rPr>
        <w:t>fakultet</w:t>
      </w:r>
      <w:proofErr w:type="spellEnd"/>
      <w:r w:rsidRPr="00F1645C">
        <w:rPr>
          <w:rFonts w:eastAsia="Calibri"/>
          <w:lang w:val="sr-Cyrl-RS"/>
        </w:rPr>
        <w:t>, 2020.). ISBN 978-86-7379-540-9, COBISS.SR-ID 20829193.</w:t>
      </w:r>
    </w:p>
    <w:p w14:paraId="6A74B738" w14:textId="77777777" w:rsidR="00F1645C" w:rsidRPr="00F1645C" w:rsidRDefault="00F1645C" w:rsidP="00F1645C">
      <w:pPr>
        <w:numPr>
          <w:ilvl w:val="0"/>
          <w:numId w:val="4"/>
        </w:numPr>
        <w:ind w:left="567" w:hanging="357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>примењује савремене образовне и педагошке приступе у реализацији наставног програма, користи савремену уџбеничку литературу и савремене методе предавања из области наставе за коју је задужена.</w:t>
      </w:r>
    </w:p>
    <w:p w14:paraId="6505977E" w14:textId="77777777" w:rsidR="00F1645C" w:rsidRPr="00F1645C" w:rsidRDefault="00F1645C" w:rsidP="008507FF">
      <w:pPr>
        <w:spacing w:line="276" w:lineRule="auto"/>
        <w:ind w:firstLine="720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 xml:space="preserve">На основу свега наведеног, педагошки рад кандидаткиње др Данијеле Петковић </w:t>
      </w:r>
      <w:r w:rsidRPr="00F1645C">
        <w:rPr>
          <w:rFonts w:eastAsia="Calibri"/>
          <w:u w:val="single"/>
          <w:lang w:val="sr-Cyrl-RS"/>
        </w:rPr>
        <w:t>позитивно</w:t>
      </w:r>
      <w:r w:rsidRPr="00F1645C">
        <w:rPr>
          <w:rFonts w:eastAsia="Calibri"/>
          <w:lang w:val="sr-Cyrl-RS"/>
        </w:rPr>
        <w:t xml:space="preserve"> је оцењен.</w:t>
      </w:r>
    </w:p>
    <w:p w14:paraId="22919D95" w14:textId="77777777" w:rsidR="00F1645C" w:rsidRPr="00F1645C" w:rsidRDefault="00F1645C" w:rsidP="008507FF">
      <w:pPr>
        <w:spacing w:line="276" w:lineRule="auto"/>
        <w:ind w:firstLine="720"/>
        <w:jc w:val="both"/>
        <w:rPr>
          <w:rFonts w:eastAsia="Calibri"/>
          <w:lang w:val="sr-Cyrl-RS"/>
        </w:rPr>
      </w:pPr>
    </w:p>
    <w:p w14:paraId="47572AAE" w14:textId="77777777" w:rsidR="00F1645C" w:rsidRPr="00F1645C" w:rsidRDefault="00F1645C" w:rsidP="008507FF">
      <w:pPr>
        <w:spacing w:line="276" w:lineRule="auto"/>
        <w:ind w:firstLine="360"/>
        <w:jc w:val="both"/>
        <w:rPr>
          <w:lang w:val="sr-Cyrl-RS"/>
        </w:rPr>
      </w:pPr>
      <w:r w:rsidRPr="00F1645C">
        <w:rPr>
          <w:bCs/>
          <w:lang w:val="sr-Cyrl-RS"/>
        </w:rPr>
        <w:t xml:space="preserve">У Нишу, </w:t>
      </w:r>
      <w:r w:rsidRPr="00F1645C">
        <w:rPr>
          <w:lang w:val="sr-Cyrl-RS"/>
        </w:rPr>
        <w:t>28. 8. 2024. године,</w:t>
      </w:r>
    </w:p>
    <w:p w14:paraId="760D2EF9" w14:textId="77777777" w:rsidR="00F1645C" w:rsidRPr="00F1645C" w:rsidRDefault="00F1645C" w:rsidP="008507FF">
      <w:pPr>
        <w:spacing w:line="276" w:lineRule="auto"/>
        <w:jc w:val="right"/>
        <w:rPr>
          <w:lang w:val="sr-Cyrl-RS"/>
        </w:rPr>
      </w:pPr>
      <w:r w:rsidRPr="00F1645C">
        <w:rPr>
          <w:lang w:val="sr-Cyrl-RS"/>
        </w:rPr>
        <w:t>Управница Департмана за англистику</w:t>
      </w:r>
    </w:p>
    <w:p w14:paraId="4D5E94F0" w14:textId="70401ACD" w:rsidR="00B64BE8" w:rsidRDefault="006D3BB6" w:rsidP="008507FF">
      <w:pPr>
        <w:spacing w:line="276" w:lineRule="auto"/>
        <w:jc w:val="right"/>
        <w:rPr>
          <w:lang w:val="sr-Cyrl-RS"/>
        </w:rPr>
      </w:pPr>
      <w:r>
        <w:rPr>
          <w:noProof/>
          <w:color w:val="000000"/>
          <w:bdr w:val="none" w:sz="0" w:space="0" w:color="auto" w:frame="1"/>
        </w:rPr>
        <w:drawing>
          <wp:inline distT="0" distB="0" distL="0" distR="0" wp14:anchorId="60EC0599" wp14:editId="4101D3F4">
            <wp:extent cx="1146248" cy="563880"/>
            <wp:effectExtent l="0" t="0" r="0" b="0"/>
            <wp:docPr id="3" name="Picture 3" descr="https://lh7-rt.googleusercontent.com/docsz/AD_4nXd85LSFQivK1DCzVRcSMdXOg_UDvoCwipTqiPe97eGbsvZ_JB1BaAE_F6SswJfU2aXKJDIgqz5RitSWNEE2hLXxqz-CNRUd_uNaCYX1IBpCFdwxYMpA0L0eA9bujGswfpExykkwK8JeT5pgr3jJhyYUqTti96XP5R6SAiG8jQ?key=mFJCCRG1VWQA7lnJ2WIZ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7-rt.googleusercontent.com/docsz/AD_4nXd85LSFQivK1DCzVRcSMdXOg_UDvoCwipTqiPe97eGbsvZ_JB1BaAE_F6SswJfU2aXKJDIgqz5RitSWNEE2hLXxqz-CNRUd_uNaCYX1IBpCFdwxYMpA0L0eA9bujGswfpExykkwK8JeT5pgr3jJhyYUqTti96XP5R6SAiG8jQ?key=mFJCCRG1VWQA7lnJ2WIZb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744" cy="564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8D717D" w14:textId="0498C15D" w:rsidR="00F1645C" w:rsidRPr="00B64BE8" w:rsidRDefault="00F1645C" w:rsidP="00B64BE8">
      <w:pPr>
        <w:spacing w:line="276" w:lineRule="auto"/>
        <w:jc w:val="right"/>
        <w:rPr>
          <w:rFonts w:eastAsia="Calibri"/>
          <w:lang w:val="sr-Cyrl-RS"/>
        </w:rPr>
      </w:pPr>
      <w:r w:rsidRPr="00F1645C">
        <w:rPr>
          <w:lang w:val="sr-Cyrl-RS"/>
        </w:rPr>
        <w:t>проф. др Виолета Стојичић</w:t>
      </w:r>
      <w:r w:rsidRPr="00F1645C">
        <w:rPr>
          <w:rFonts w:eastAsia="Calibri"/>
          <w:lang w:val="sr-Cyrl-RS"/>
        </w:rPr>
        <w:t xml:space="preserve"> </w:t>
      </w:r>
    </w:p>
    <w:p w14:paraId="5D10CA13" w14:textId="01127E8C" w:rsidR="00F1645C" w:rsidRPr="00F1645C" w:rsidRDefault="00F1645C" w:rsidP="00326430">
      <w:pPr>
        <w:spacing w:line="276" w:lineRule="auto"/>
        <w:jc w:val="both"/>
        <w:rPr>
          <w:rFonts w:eastAsia="Calibri"/>
          <w:b/>
          <w:lang w:val="sr-Cyrl-RS"/>
        </w:rPr>
      </w:pPr>
      <w:r w:rsidRPr="00F1645C">
        <w:rPr>
          <w:b/>
          <w:lang w:val="sr-Cyrl-RS"/>
        </w:rPr>
        <w:lastRenderedPageBreak/>
        <w:t>ИЗБОРНОМ ВЕЋУ ФИЛОЗОФСКОГ ФАКУЛТЕТА</w:t>
      </w:r>
    </w:p>
    <w:p w14:paraId="68252EBD" w14:textId="77777777" w:rsidR="00F1645C" w:rsidRPr="00F1645C" w:rsidRDefault="00F1645C" w:rsidP="00326430">
      <w:pPr>
        <w:spacing w:line="276" w:lineRule="auto"/>
        <w:rPr>
          <w:lang w:val="sr-Cyrl-RS"/>
        </w:rPr>
      </w:pPr>
    </w:p>
    <w:p w14:paraId="757F01D1" w14:textId="77777777" w:rsidR="00F1645C" w:rsidRPr="00F1645C" w:rsidRDefault="00F1645C" w:rsidP="00326430">
      <w:pPr>
        <w:spacing w:line="276" w:lineRule="auto"/>
        <w:jc w:val="both"/>
        <w:rPr>
          <w:lang w:val="sr-Cyrl-RS"/>
        </w:rPr>
      </w:pPr>
      <w:r w:rsidRPr="00F1645C">
        <w:rPr>
          <w:lang w:val="sr-Cyrl-RS"/>
        </w:rPr>
        <w:t xml:space="preserve">На основу одлуке Већа Департмана за англистику од 28. 8. 2024. године, Изборном већу Филозофског факултета у Нишу достављамо следећи </w:t>
      </w:r>
    </w:p>
    <w:p w14:paraId="2475A41E" w14:textId="77777777" w:rsidR="00F1645C" w:rsidRPr="00F1645C" w:rsidRDefault="00F1645C" w:rsidP="00326430">
      <w:pPr>
        <w:spacing w:line="276" w:lineRule="auto"/>
        <w:rPr>
          <w:lang w:val="sr-Cyrl-RS"/>
        </w:rPr>
      </w:pPr>
    </w:p>
    <w:p w14:paraId="5025C9AC" w14:textId="77777777" w:rsidR="00F1645C" w:rsidRPr="00F1645C" w:rsidRDefault="00F1645C" w:rsidP="00326430">
      <w:pPr>
        <w:spacing w:line="276" w:lineRule="auto"/>
        <w:jc w:val="center"/>
        <w:rPr>
          <w:rFonts w:eastAsia="Calibri"/>
          <w:b/>
          <w:lang w:val="sr-Cyrl-RS"/>
        </w:rPr>
      </w:pPr>
      <w:r w:rsidRPr="00F1645C">
        <w:rPr>
          <w:b/>
          <w:lang w:val="sr-Cyrl-RS"/>
        </w:rPr>
        <w:t xml:space="preserve">ПРЕДЛОГ ОЦЕНЕ РЕЗУЛТАТА НАУЧНОИСТРАЖИВАЧКОГ РАДА КАНДИДАТКИЊЕ </w:t>
      </w:r>
      <w:bookmarkStart w:id="3" w:name="_Hlk535079241"/>
      <w:r w:rsidRPr="00F1645C">
        <w:rPr>
          <w:rFonts w:eastAsia="Calibri"/>
          <w:b/>
          <w:lang w:val="sr-Cyrl-RS"/>
        </w:rPr>
        <w:t xml:space="preserve">ДР </w:t>
      </w:r>
      <w:bookmarkEnd w:id="3"/>
      <w:r w:rsidRPr="00F1645C">
        <w:rPr>
          <w:rFonts w:eastAsia="Calibri"/>
          <w:b/>
          <w:lang w:val="sr-Cyrl-RS"/>
        </w:rPr>
        <w:t>ДАНИЈЕЛЕ ПЕТКОВИЋ</w:t>
      </w:r>
    </w:p>
    <w:p w14:paraId="54B69CDB" w14:textId="77777777" w:rsidR="00F1645C" w:rsidRPr="00F1645C" w:rsidRDefault="00F1645C" w:rsidP="00326430">
      <w:pPr>
        <w:spacing w:line="276" w:lineRule="auto"/>
        <w:jc w:val="both"/>
        <w:rPr>
          <w:rFonts w:eastAsia="Calibri"/>
          <w:lang w:val="sr-Cyrl-RS"/>
        </w:rPr>
      </w:pPr>
    </w:p>
    <w:p w14:paraId="7CAC616F" w14:textId="77777777" w:rsidR="00F1645C" w:rsidRPr="00F1645C" w:rsidRDefault="00F1645C" w:rsidP="00326430">
      <w:pPr>
        <w:spacing w:line="276" w:lineRule="auto"/>
        <w:jc w:val="both"/>
        <w:rPr>
          <w:rFonts w:eastAsia="Calibri"/>
          <w:lang w:val="sr-Cyrl-RS"/>
        </w:rPr>
      </w:pPr>
    </w:p>
    <w:p w14:paraId="7C22E465" w14:textId="7C943428" w:rsidR="00F1645C" w:rsidRPr="00F1645C" w:rsidRDefault="00F1645C" w:rsidP="00326430">
      <w:pPr>
        <w:pStyle w:val="BodyText"/>
        <w:rPr>
          <w:sz w:val="24"/>
          <w:lang w:val="sr-Cyrl-RS"/>
        </w:rPr>
      </w:pPr>
      <w:r w:rsidRPr="00F1645C">
        <w:rPr>
          <w:rFonts w:eastAsia="Calibri"/>
          <w:sz w:val="24"/>
          <w:lang w:val="sr-Cyrl-RS"/>
        </w:rPr>
        <w:t xml:space="preserve">Проф. др Данијела Петковић, кандидаткиња за избор у звање ванредни професор за ужу научну област Англоамеричка књижевност и култура </w:t>
      </w:r>
      <w:r w:rsidRPr="00F1645C">
        <w:rPr>
          <w:sz w:val="24"/>
          <w:lang w:val="sr-Cyrl-RS"/>
        </w:rPr>
        <w:t xml:space="preserve">(Средњовековна енглеска књижевност и Књижевност викторијанског доба) </w:t>
      </w:r>
      <w:r w:rsidRPr="00F1645C">
        <w:rPr>
          <w:rFonts w:eastAsia="Calibri"/>
          <w:sz w:val="24"/>
          <w:lang w:val="sr-Cyrl-RS"/>
        </w:rPr>
        <w:t xml:space="preserve">по конкурсу који је расписао Филозофски факултет Универзитета у Нишу дана 27. 3. 2024. године у публикацији </w:t>
      </w:r>
      <w:r w:rsidRPr="00F1645C">
        <w:rPr>
          <w:rFonts w:eastAsia="Calibri"/>
          <w:i/>
          <w:sz w:val="24"/>
          <w:lang w:val="sr-Cyrl-RS"/>
        </w:rPr>
        <w:t>Послови</w:t>
      </w:r>
      <w:r w:rsidRPr="00F1645C">
        <w:rPr>
          <w:rFonts w:eastAsia="Calibri"/>
          <w:sz w:val="24"/>
          <w:lang w:val="sr-Cyrl-RS"/>
        </w:rPr>
        <w:t xml:space="preserve">, остварила је следеће најзначајније резултате у оквиру свог научноистраживачког рада: </w:t>
      </w:r>
    </w:p>
    <w:p w14:paraId="61A0E74F" w14:textId="77777777" w:rsidR="00F1645C" w:rsidRPr="00F1645C" w:rsidRDefault="00F1645C" w:rsidP="00326430">
      <w:pPr>
        <w:spacing w:line="276" w:lineRule="auto"/>
        <w:ind w:firstLine="720"/>
        <w:jc w:val="both"/>
        <w:rPr>
          <w:rFonts w:eastAsia="Calibri"/>
          <w:sz w:val="14"/>
          <w:lang w:val="sr-Cyrl-RS"/>
        </w:rPr>
      </w:pPr>
    </w:p>
    <w:p w14:paraId="74D69BD6" w14:textId="77777777" w:rsidR="00F1645C" w:rsidRPr="00F1645C" w:rsidRDefault="00F1645C" w:rsidP="00F1645C">
      <w:pPr>
        <w:numPr>
          <w:ilvl w:val="0"/>
          <w:numId w:val="5"/>
        </w:numPr>
        <w:spacing w:line="276" w:lineRule="auto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 xml:space="preserve">у периоду од последњег избора (избор у звање ванредни професор 2019. године) објавила је укупно 11 библиографских јединица, чија је структура представљена у следећој табели: </w:t>
      </w:r>
    </w:p>
    <w:p w14:paraId="68254E49" w14:textId="77777777" w:rsidR="00F1645C" w:rsidRPr="00F1645C" w:rsidRDefault="00F1645C" w:rsidP="00326430">
      <w:pPr>
        <w:spacing w:line="276" w:lineRule="auto"/>
        <w:jc w:val="both"/>
        <w:rPr>
          <w:sz w:val="14"/>
          <w:lang w:val="sr-Cyrl-RS"/>
        </w:rPr>
      </w:pPr>
    </w:p>
    <w:p w14:paraId="7A3935EF" w14:textId="77777777" w:rsidR="00F1645C" w:rsidRPr="00F1645C" w:rsidRDefault="00F1645C" w:rsidP="00BE7C67">
      <w:pPr>
        <w:keepNext/>
        <w:ind w:left="527"/>
        <w:jc w:val="both"/>
        <w:outlineLvl w:val="3"/>
        <w:rPr>
          <w:b/>
          <w:bCs/>
          <w:i/>
          <w:lang w:val="sr-Cyrl-RS"/>
        </w:rPr>
      </w:pPr>
      <w:r w:rsidRPr="00F1645C">
        <w:rPr>
          <w:b/>
          <w:bCs/>
          <w:i/>
          <w:lang w:val="sr-Cyrl-RS"/>
        </w:rPr>
        <w:t>Публикације и радови међународног значаја</w:t>
      </w:r>
    </w:p>
    <w:tbl>
      <w:tblPr>
        <w:tblW w:w="993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89"/>
        <w:gridCol w:w="748"/>
        <w:gridCol w:w="749"/>
        <w:gridCol w:w="748"/>
        <w:gridCol w:w="748"/>
        <w:gridCol w:w="749"/>
        <w:gridCol w:w="1001"/>
        <w:gridCol w:w="1373"/>
        <w:gridCol w:w="1526"/>
      </w:tblGrid>
      <w:tr w:rsidR="00F1645C" w:rsidRPr="00F1645C" w14:paraId="430E1EE2" w14:textId="77777777" w:rsidTr="0000284F">
        <w:trPr>
          <w:trHeight w:val="291"/>
        </w:trPr>
        <w:tc>
          <w:tcPr>
            <w:tcW w:w="2289" w:type="dxa"/>
            <w:vAlign w:val="center"/>
          </w:tcPr>
          <w:p w14:paraId="7FD715D8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Категорија</w:t>
            </w:r>
          </w:p>
        </w:tc>
        <w:tc>
          <w:tcPr>
            <w:tcW w:w="748" w:type="dxa"/>
            <w:vAlign w:val="center"/>
          </w:tcPr>
          <w:p w14:paraId="796E01C4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М11</w:t>
            </w:r>
          </w:p>
        </w:tc>
        <w:tc>
          <w:tcPr>
            <w:tcW w:w="749" w:type="dxa"/>
            <w:vAlign w:val="center"/>
          </w:tcPr>
          <w:p w14:paraId="0C46B79D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М12</w:t>
            </w:r>
          </w:p>
        </w:tc>
        <w:tc>
          <w:tcPr>
            <w:tcW w:w="748" w:type="dxa"/>
            <w:vAlign w:val="center"/>
          </w:tcPr>
          <w:p w14:paraId="0FFEBBCF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M14</w:t>
            </w:r>
          </w:p>
        </w:tc>
        <w:tc>
          <w:tcPr>
            <w:tcW w:w="748" w:type="dxa"/>
            <w:vAlign w:val="center"/>
          </w:tcPr>
          <w:p w14:paraId="3A77A966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М23</w:t>
            </w:r>
          </w:p>
        </w:tc>
        <w:tc>
          <w:tcPr>
            <w:tcW w:w="749" w:type="dxa"/>
            <w:vAlign w:val="center"/>
          </w:tcPr>
          <w:p w14:paraId="1BAA868C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М24</w:t>
            </w:r>
          </w:p>
        </w:tc>
        <w:tc>
          <w:tcPr>
            <w:tcW w:w="1001" w:type="dxa"/>
            <w:shd w:val="clear" w:color="auto" w:fill="F3F3F3"/>
            <w:vAlign w:val="center"/>
          </w:tcPr>
          <w:p w14:paraId="77F87030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М34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10F4DEA5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Укупно</w:t>
            </w:r>
          </w:p>
        </w:tc>
        <w:tc>
          <w:tcPr>
            <w:tcW w:w="1526" w:type="dxa"/>
            <w:vAlign w:val="center"/>
          </w:tcPr>
          <w:p w14:paraId="1D0E2780" w14:textId="77777777" w:rsidR="00F1645C" w:rsidRPr="00F1645C" w:rsidRDefault="00F1645C" w:rsidP="00BE7C67">
            <w:pPr>
              <w:jc w:val="center"/>
              <w:outlineLvl w:val="4"/>
              <w:rPr>
                <w:b/>
                <w:bCs/>
                <w:i/>
                <w:iCs/>
                <w:lang w:val="sr-Cyrl-RS"/>
              </w:rPr>
            </w:pPr>
            <w:r w:rsidRPr="00F1645C">
              <w:rPr>
                <w:b/>
                <w:bCs/>
                <w:i/>
                <w:iCs/>
                <w:lang w:val="sr-Cyrl-RS"/>
              </w:rPr>
              <w:t>Основних</w:t>
            </w:r>
          </w:p>
        </w:tc>
      </w:tr>
      <w:tr w:rsidR="00F1645C" w:rsidRPr="00F1645C" w14:paraId="38CFD035" w14:textId="77777777" w:rsidTr="0000284F">
        <w:trPr>
          <w:trHeight w:val="291"/>
        </w:trPr>
        <w:tc>
          <w:tcPr>
            <w:tcW w:w="2289" w:type="dxa"/>
            <w:vAlign w:val="center"/>
          </w:tcPr>
          <w:p w14:paraId="0FC3A596" w14:textId="77777777" w:rsidR="00F1645C" w:rsidRPr="00F1645C" w:rsidRDefault="00F1645C" w:rsidP="00BE7C67">
            <w:pPr>
              <w:jc w:val="right"/>
              <w:rPr>
                <w:lang w:val="sr-Cyrl-RS"/>
              </w:rPr>
            </w:pPr>
            <w:r w:rsidRPr="00F1645C">
              <w:rPr>
                <w:lang w:val="sr-Cyrl-RS"/>
              </w:rPr>
              <w:t>број публикација</w:t>
            </w:r>
          </w:p>
        </w:tc>
        <w:tc>
          <w:tcPr>
            <w:tcW w:w="748" w:type="dxa"/>
            <w:vAlign w:val="center"/>
          </w:tcPr>
          <w:p w14:paraId="5FB42B08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749" w:type="dxa"/>
            <w:vAlign w:val="center"/>
          </w:tcPr>
          <w:p w14:paraId="1DE3ACF2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748" w:type="dxa"/>
            <w:vAlign w:val="center"/>
          </w:tcPr>
          <w:p w14:paraId="426E8DFD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748" w:type="dxa"/>
            <w:vAlign w:val="center"/>
          </w:tcPr>
          <w:p w14:paraId="264A0717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3</w:t>
            </w:r>
          </w:p>
        </w:tc>
        <w:tc>
          <w:tcPr>
            <w:tcW w:w="749" w:type="dxa"/>
            <w:vAlign w:val="center"/>
          </w:tcPr>
          <w:p w14:paraId="00FED194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1</w:t>
            </w:r>
          </w:p>
        </w:tc>
        <w:tc>
          <w:tcPr>
            <w:tcW w:w="1001" w:type="dxa"/>
            <w:shd w:val="clear" w:color="auto" w:fill="F3F3F3"/>
            <w:vAlign w:val="center"/>
          </w:tcPr>
          <w:p w14:paraId="4ABAD489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3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7C786754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7</w:t>
            </w:r>
          </w:p>
        </w:tc>
        <w:tc>
          <w:tcPr>
            <w:tcW w:w="1526" w:type="dxa"/>
            <w:vAlign w:val="center"/>
          </w:tcPr>
          <w:p w14:paraId="32210BD6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4</w:t>
            </w:r>
          </w:p>
        </w:tc>
      </w:tr>
      <w:tr w:rsidR="00F1645C" w:rsidRPr="00F1645C" w14:paraId="6A738EC9" w14:textId="77777777" w:rsidTr="0000284F">
        <w:trPr>
          <w:trHeight w:val="583"/>
        </w:trPr>
        <w:tc>
          <w:tcPr>
            <w:tcW w:w="2289" w:type="dxa"/>
            <w:vAlign w:val="center"/>
          </w:tcPr>
          <w:p w14:paraId="17735554" w14:textId="77777777" w:rsidR="00F1645C" w:rsidRPr="00F1645C" w:rsidRDefault="00F1645C" w:rsidP="00BE7C67">
            <w:pPr>
              <w:jc w:val="right"/>
              <w:rPr>
                <w:lang w:val="sr-Cyrl-RS"/>
              </w:rPr>
            </w:pPr>
            <w:r w:rsidRPr="00F1645C">
              <w:rPr>
                <w:lang w:val="sr-Cyrl-RS"/>
              </w:rPr>
              <w:t>број бодова</w:t>
            </w:r>
          </w:p>
        </w:tc>
        <w:tc>
          <w:tcPr>
            <w:tcW w:w="748" w:type="dxa"/>
            <w:vAlign w:val="center"/>
          </w:tcPr>
          <w:p w14:paraId="3E9D2359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749" w:type="dxa"/>
            <w:vAlign w:val="center"/>
          </w:tcPr>
          <w:p w14:paraId="2D61F123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748" w:type="dxa"/>
            <w:vAlign w:val="center"/>
          </w:tcPr>
          <w:p w14:paraId="216CA375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748" w:type="dxa"/>
            <w:vAlign w:val="center"/>
          </w:tcPr>
          <w:p w14:paraId="5FC78DE1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3x4 =12</w:t>
            </w:r>
          </w:p>
        </w:tc>
        <w:tc>
          <w:tcPr>
            <w:tcW w:w="749" w:type="dxa"/>
            <w:vAlign w:val="center"/>
          </w:tcPr>
          <w:p w14:paraId="059ACA6E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1x4=4</w:t>
            </w:r>
          </w:p>
        </w:tc>
        <w:tc>
          <w:tcPr>
            <w:tcW w:w="1001" w:type="dxa"/>
            <w:shd w:val="clear" w:color="auto" w:fill="F3F3F3"/>
            <w:vAlign w:val="center"/>
          </w:tcPr>
          <w:p w14:paraId="1E54A1B3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3x0,5=1,5</w:t>
            </w:r>
          </w:p>
        </w:tc>
        <w:tc>
          <w:tcPr>
            <w:tcW w:w="1373" w:type="dxa"/>
            <w:shd w:val="clear" w:color="auto" w:fill="auto"/>
            <w:vAlign w:val="center"/>
          </w:tcPr>
          <w:p w14:paraId="2FCC0B4C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17,5</w:t>
            </w:r>
          </w:p>
        </w:tc>
        <w:tc>
          <w:tcPr>
            <w:tcW w:w="1526" w:type="dxa"/>
            <w:shd w:val="clear" w:color="auto" w:fill="F3F3F3"/>
            <w:vAlign w:val="center"/>
          </w:tcPr>
          <w:p w14:paraId="41DA3016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16</w:t>
            </w:r>
          </w:p>
        </w:tc>
      </w:tr>
    </w:tbl>
    <w:p w14:paraId="6E39AA34" w14:textId="77777777" w:rsidR="00F1645C" w:rsidRPr="00F1645C" w:rsidRDefault="00F1645C" w:rsidP="00BE7C67">
      <w:pPr>
        <w:keepNext/>
        <w:ind w:left="527"/>
        <w:jc w:val="both"/>
        <w:outlineLvl w:val="3"/>
        <w:rPr>
          <w:b/>
          <w:bCs/>
          <w:i/>
          <w:lang w:val="sr-Cyrl-RS"/>
        </w:rPr>
      </w:pPr>
      <w:r w:rsidRPr="00F1645C">
        <w:rPr>
          <w:b/>
          <w:bCs/>
          <w:i/>
          <w:lang w:val="sr-Cyrl-RS"/>
        </w:rPr>
        <w:t>Публикације и радови националног значаја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709"/>
        <w:gridCol w:w="709"/>
        <w:gridCol w:w="709"/>
        <w:gridCol w:w="850"/>
        <w:gridCol w:w="992"/>
        <w:gridCol w:w="1134"/>
        <w:gridCol w:w="1276"/>
        <w:gridCol w:w="1418"/>
      </w:tblGrid>
      <w:tr w:rsidR="00F1645C" w:rsidRPr="00F1645C" w14:paraId="3E36046B" w14:textId="77777777" w:rsidTr="0000284F">
        <w:tc>
          <w:tcPr>
            <w:tcW w:w="2127" w:type="dxa"/>
            <w:vAlign w:val="center"/>
          </w:tcPr>
          <w:p w14:paraId="35439064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Категорија</w:t>
            </w:r>
          </w:p>
        </w:tc>
        <w:tc>
          <w:tcPr>
            <w:tcW w:w="709" w:type="dxa"/>
            <w:vAlign w:val="center"/>
          </w:tcPr>
          <w:p w14:paraId="7C071DC6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М42</w:t>
            </w:r>
          </w:p>
        </w:tc>
        <w:tc>
          <w:tcPr>
            <w:tcW w:w="709" w:type="dxa"/>
            <w:vAlign w:val="center"/>
          </w:tcPr>
          <w:p w14:paraId="380E1FC7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M45</w:t>
            </w:r>
          </w:p>
        </w:tc>
        <w:tc>
          <w:tcPr>
            <w:tcW w:w="709" w:type="dxa"/>
            <w:vAlign w:val="center"/>
          </w:tcPr>
          <w:p w14:paraId="10E5F009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М51</w:t>
            </w:r>
          </w:p>
        </w:tc>
        <w:tc>
          <w:tcPr>
            <w:tcW w:w="850" w:type="dxa"/>
            <w:vAlign w:val="center"/>
          </w:tcPr>
          <w:p w14:paraId="60363B78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М52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B945F42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М63</w:t>
            </w:r>
          </w:p>
        </w:tc>
        <w:tc>
          <w:tcPr>
            <w:tcW w:w="1134" w:type="dxa"/>
            <w:shd w:val="clear" w:color="auto" w:fill="F3F3F3"/>
            <w:vAlign w:val="center"/>
          </w:tcPr>
          <w:p w14:paraId="261739B3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М64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40D4FE2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Укупно</w:t>
            </w:r>
          </w:p>
        </w:tc>
        <w:tc>
          <w:tcPr>
            <w:tcW w:w="1418" w:type="dxa"/>
            <w:vAlign w:val="center"/>
          </w:tcPr>
          <w:p w14:paraId="6DBE725B" w14:textId="77777777" w:rsidR="00F1645C" w:rsidRPr="00F1645C" w:rsidRDefault="00F1645C" w:rsidP="00BE7C67">
            <w:pPr>
              <w:jc w:val="center"/>
              <w:outlineLvl w:val="4"/>
              <w:rPr>
                <w:b/>
                <w:bCs/>
                <w:i/>
                <w:iCs/>
                <w:lang w:val="sr-Cyrl-RS"/>
              </w:rPr>
            </w:pPr>
            <w:r w:rsidRPr="00F1645C">
              <w:rPr>
                <w:b/>
                <w:bCs/>
                <w:i/>
                <w:iCs/>
                <w:lang w:val="sr-Cyrl-RS"/>
              </w:rPr>
              <w:t>Основних</w:t>
            </w:r>
          </w:p>
        </w:tc>
      </w:tr>
      <w:tr w:rsidR="00F1645C" w:rsidRPr="00F1645C" w14:paraId="0172DA60" w14:textId="77777777" w:rsidTr="0000284F">
        <w:tc>
          <w:tcPr>
            <w:tcW w:w="2127" w:type="dxa"/>
            <w:vAlign w:val="center"/>
          </w:tcPr>
          <w:p w14:paraId="39546459" w14:textId="77777777" w:rsidR="00F1645C" w:rsidRPr="00F1645C" w:rsidRDefault="00F1645C" w:rsidP="00BE7C67">
            <w:pPr>
              <w:jc w:val="right"/>
              <w:rPr>
                <w:lang w:val="sr-Cyrl-RS"/>
              </w:rPr>
            </w:pPr>
            <w:r w:rsidRPr="00F1645C">
              <w:rPr>
                <w:lang w:val="sr-Cyrl-RS"/>
              </w:rPr>
              <w:t>број публикација</w:t>
            </w:r>
          </w:p>
        </w:tc>
        <w:tc>
          <w:tcPr>
            <w:tcW w:w="709" w:type="dxa"/>
            <w:vAlign w:val="center"/>
          </w:tcPr>
          <w:p w14:paraId="759A7E40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1</w:t>
            </w:r>
          </w:p>
        </w:tc>
        <w:tc>
          <w:tcPr>
            <w:tcW w:w="709" w:type="dxa"/>
            <w:vAlign w:val="center"/>
          </w:tcPr>
          <w:p w14:paraId="42EA47E0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30D42222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3</w:t>
            </w:r>
          </w:p>
        </w:tc>
        <w:tc>
          <w:tcPr>
            <w:tcW w:w="850" w:type="dxa"/>
            <w:vAlign w:val="center"/>
          </w:tcPr>
          <w:p w14:paraId="552E5050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CCBDE5B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1134" w:type="dxa"/>
            <w:shd w:val="clear" w:color="auto" w:fill="F3F3F3"/>
            <w:vAlign w:val="center"/>
          </w:tcPr>
          <w:p w14:paraId="641E4C55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633BB5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4</w:t>
            </w:r>
          </w:p>
        </w:tc>
        <w:tc>
          <w:tcPr>
            <w:tcW w:w="1418" w:type="dxa"/>
            <w:vAlign w:val="center"/>
          </w:tcPr>
          <w:p w14:paraId="6EF67EFE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4</w:t>
            </w:r>
          </w:p>
        </w:tc>
      </w:tr>
      <w:tr w:rsidR="00F1645C" w:rsidRPr="00F1645C" w14:paraId="64438D20" w14:textId="77777777" w:rsidTr="0000284F">
        <w:tc>
          <w:tcPr>
            <w:tcW w:w="2127" w:type="dxa"/>
            <w:vAlign w:val="center"/>
          </w:tcPr>
          <w:p w14:paraId="2E305158" w14:textId="77777777" w:rsidR="00F1645C" w:rsidRPr="00F1645C" w:rsidRDefault="00F1645C" w:rsidP="00BE7C67">
            <w:pPr>
              <w:jc w:val="right"/>
              <w:rPr>
                <w:lang w:val="sr-Cyrl-RS"/>
              </w:rPr>
            </w:pPr>
            <w:r w:rsidRPr="00F1645C">
              <w:rPr>
                <w:lang w:val="sr-Cyrl-RS"/>
              </w:rPr>
              <w:t>број бодова</w:t>
            </w:r>
          </w:p>
        </w:tc>
        <w:tc>
          <w:tcPr>
            <w:tcW w:w="709" w:type="dxa"/>
            <w:vAlign w:val="center"/>
          </w:tcPr>
          <w:p w14:paraId="0EAD66DA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7</w:t>
            </w:r>
          </w:p>
        </w:tc>
        <w:tc>
          <w:tcPr>
            <w:tcW w:w="709" w:type="dxa"/>
            <w:vAlign w:val="center"/>
          </w:tcPr>
          <w:p w14:paraId="2D4F7BEC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709" w:type="dxa"/>
            <w:vAlign w:val="center"/>
          </w:tcPr>
          <w:p w14:paraId="5D51C9D6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  <w:r w:rsidRPr="00F1645C">
              <w:rPr>
                <w:lang w:val="sr-Cyrl-RS"/>
              </w:rPr>
              <w:t>3x3=9</w:t>
            </w:r>
          </w:p>
        </w:tc>
        <w:tc>
          <w:tcPr>
            <w:tcW w:w="850" w:type="dxa"/>
            <w:vAlign w:val="center"/>
          </w:tcPr>
          <w:p w14:paraId="25B908AC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468E7C43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1134" w:type="dxa"/>
            <w:shd w:val="clear" w:color="auto" w:fill="F3F3F3"/>
            <w:vAlign w:val="center"/>
          </w:tcPr>
          <w:p w14:paraId="6341DEA5" w14:textId="77777777" w:rsidR="00F1645C" w:rsidRPr="00F1645C" w:rsidRDefault="00F1645C" w:rsidP="00BE7C67">
            <w:pPr>
              <w:jc w:val="center"/>
              <w:rPr>
                <w:lang w:val="sr-Cyrl-RS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0744A4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16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3EE14C94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16</w:t>
            </w:r>
          </w:p>
        </w:tc>
      </w:tr>
    </w:tbl>
    <w:p w14:paraId="0E89E9C8" w14:textId="77777777" w:rsidR="00F1645C" w:rsidRPr="00F1645C" w:rsidRDefault="00F1645C" w:rsidP="00BE7C67">
      <w:pPr>
        <w:rPr>
          <w:lang w:val="sr-Cyrl-RS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8"/>
        <w:gridCol w:w="992"/>
        <w:gridCol w:w="1276"/>
        <w:gridCol w:w="1418"/>
      </w:tblGrid>
      <w:tr w:rsidR="00F1645C" w:rsidRPr="00F1645C" w14:paraId="3291C40C" w14:textId="77777777" w:rsidTr="0000284F">
        <w:tc>
          <w:tcPr>
            <w:tcW w:w="6238" w:type="dxa"/>
            <w:vAlign w:val="center"/>
          </w:tcPr>
          <w:p w14:paraId="5BDA595F" w14:textId="77777777" w:rsidR="00F1645C" w:rsidRPr="00F1645C" w:rsidRDefault="00F1645C" w:rsidP="00BE7C67">
            <w:pPr>
              <w:jc w:val="right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Укупно публикација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A388CC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11</w:t>
            </w:r>
          </w:p>
        </w:tc>
        <w:tc>
          <w:tcPr>
            <w:tcW w:w="1276" w:type="dxa"/>
            <w:vAlign w:val="center"/>
          </w:tcPr>
          <w:p w14:paraId="36C3DA8B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основних</w:t>
            </w:r>
          </w:p>
        </w:tc>
        <w:tc>
          <w:tcPr>
            <w:tcW w:w="1418" w:type="dxa"/>
            <w:vAlign w:val="center"/>
          </w:tcPr>
          <w:p w14:paraId="12A3D792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8</w:t>
            </w:r>
          </w:p>
        </w:tc>
      </w:tr>
      <w:tr w:rsidR="00F1645C" w:rsidRPr="00F1645C" w14:paraId="784BFE92" w14:textId="77777777" w:rsidTr="0000284F">
        <w:tc>
          <w:tcPr>
            <w:tcW w:w="6238" w:type="dxa"/>
            <w:shd w:val="clear" w:color="auto" w:fill="F3F3F3"/>
            <w:vAlign w:val="center"/>
          </w:tcPr>
          <w:p w14:paraId="1D1AC931" w14:textId="77777777" w:rsidR="00F1645C" w:rsidRPr="00F1645C" w:rsidRDefault="00F1645C" w:rsidP="00BE7C67">
            <w:pPr>
              <w:jc w:val="right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 xml:space="preserve">Укупно бодова на основу публикација </w:t>
            </w:r>
          </w:p>
        </w:tc>
        <w:tc>
          <w:tcPr>
            <w:tcW w:w="992" w:type="dxa"/>
            <w:shd w:val="clear" w:color="auto" w:fill="F3F3F3"/>
            <w:vAlign w:val="center"/>
          </w:tcPr>
          <w:p w14:paraId="27A5258F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33,5</w:t>
            </w:r>
          </w:p>
        </w:tc>
        <w:tc>
          <w:tcPr>
            <w:tcW w:w="1276" w:type="dxa"/>
            <w:shd w:val="clear" w:color="auto" w:fill="F3F3F3"/>
            <w:vAlign w:val="center"/>
          </w:tcPr>
          <w:p w14:paraId="059EA0BD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основних</w:t>
            </w:r>
          </w:p>
        </w:tc>
        <w:tc>
          <w:tcPr>
            <w:tcW w:w="1418" w:type="dxa"/>
            <w:shd w:val="clear" w:color="auto" w:fill="F3F3F3"/>
            <w:vAlign w:val="center"/>
          </w:tcPr>
          <w:p w14:paraId="31893892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32</w:t>
            </w:r>
          </w:p>
        </w:tc>
      </w:tr>
      <w:tr w:rsidR="00F1645C" w:rsidRPr="00F1645C" w14:paraId="11261DBC" w14:textId="77777777" w:rsidTr="0000284F">
        <w:tc>
          <w:tcPr>
            <w:tcW w:w="6238" w:type="dxa"/>
            <w:vAlign w:val="center"/>
          </w:tcPr>
          <w:p w14:paraId="16721676" w14:textId="77777777" w:rsidR="00F1645C" w:rsidRPr="00F1645C" w:rsidRDefault="00F1645C" w:rsidP="00BE7C67">
            <w:pPr>
              <w:jc w:val="right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Укупно бодова (са категоријом М70)</w:t>
            </w:r>
          </w:p>
          <w:p w14:paraId="31D4643E" w14:textId="77777777" w:rsidR="00F1645C" w:rsidRPr="00F1645C" w:rsidRDefault="00F1645C" w:rsidP="00BE7C67">
            <w:pPr>
              <w:jc w:val="right"/>
              <w:rPr>
                <w:b/>
                <w:lang w:val="sr-Cyrl-RS"/>
              </w:rPr>
            </w:pPr>
            <w:r w:rsidRPr="00F1645C">
              <w:rPr>
                <w:lang w:val="sr-Cyrl-RS"/>
              </w:rPr>
              <w:t>М71 докторска дисертација - 6,  М72  магистарска теза -3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C165AEB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42,5</w:t>
            </w:r>
          </w:p>
        </w:tc>
        <w:tc>
          <w:tcPr>
            <w:tcW w:w="1276" w:type="dxa"/>
            <w:vAlign w:val="center"/>
          </w:tcPr>
          <w:p w14:paraId="40AAAC48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</w:p>
        </w:tc>
        <w:tc>
          <w:tcPr>
            <w:tcW w:w="1418" w:type="dxa"/>
            <w:vAlign w:val="center"/>
          </w:tcPr>
          <w:p w14:paraId="6EA027DC" w14:textId="77777777" w:rsidR="00F1645C" w:rsidRPr="00F1645C" w:rsidRDefault="00F1645C" w:rsidP="00BE7C67">
            <w:pPr>
              <w:jc w:val="center"/>
              <w:rPr>
                <w:b/>
                <w:lang w:val="sr-Cyrl-RS"/>
              </w:rPr>
            </w:pPr>
            <w:r w:rsidRPr="00F1645C">
              <w:rPr>
                <w:b/>
                <w:lang w:val="sr-Cyrl-RS"/>
              </w:rPr>
              <w:t>41</w:t>
            </w:r>
          </w:p>
        </w:tc>
      </w:tr>
    </w:tbl>
    <w:p w14:paraId="7E4F5DAE" w14:textId="77777777" w:rsidR="00F1645C" w:rsidRPr="00F1645C" w:rsidRDefault="00F1645C" w:rsidP="00326430">
      <w:pPr>
        <w:spacing w:line="276" w:lineRule="auto"/>
        <w:jc w:val="both"/>
        <w:rPr>
          <w:sz w:val="14"/>
          <w:lang w:val="sr-Cyrl-RS"/>
        </w:rPr>
      </w:pPr>
    </w:p>
    <w:p w14:paraId="45C9D8BE" w14:textId="77777777" w:rsidR="00F1645C" w:rsidRPr="00F1645C" w:rsidRDefault="00F1645C" w:rsidP="00326430">
      <w:pPr>
        <w:rPr>
          <w:i/>
          <w:lang w:val="sr-Cyrl-RS"/>
        </w:rPr>
      </w:pPr>
    </w:p>
    <w:p w14:paraId="6B8CC6AA" w14:textId="77777777" w:rsidR="00F1645C" w:rsidRPr="00F1645C" w:rsidRDefault="00F1645C" w:rsidP="00326430">
      <w:pPr>
        <w:spacing w:line="276" w:lineRule="auto"/>
        <w:jc w:val="both"/>
        <w:rPr>
          <w:sz w:val="14"/>
          <w:lang w:val="sr-Cyrl-RS"/>
        </w:rPr>
      </w:pPr>
    </w:p>
    <w:p w14:paraId="12AE5934" w14:textId="1B243DAE" w:rsidR="00F1645C" w:rsidRPr="00F1645C" w:rsidRDefault="00F1645C" w:rsidP="00326430">
      <w:pPr>
        <w:spacing w:line="276" w:lineRule="auto"/>
        <w:ind w:left="567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>Збирно дати радови укључују једну монографију, три рада у категорији М23, један рад у категорији М24, три публикације у категорији М51, и три рада штампана у изводу;</w:t>
      </w:r>
    </w:p>
    <w:p w14:paraId="45A0D3AB" w14:textId="77777777" w:rsidR="00F1645C" w:rsidRPr="00F1645C" w:rsidRDefault="00F1645C" w:rsidP="00326430">
      <w:pPr>
        <w:spacing w:line="276" w:lineRule="auto"/>
        <w:ind w:left="567"/>
        <w:jc w:val="both"/>
        <w:rPr>
          <w:rFonts w:eastAsia="Calibri"/>
          <w:lang w:val="sr-Cyrl-RS"/>
        </w:rPr>
      </w:pPr>
    </w:p>
    <w:p w14:paraId="45E50E4E" w14:textId="77777777" w:rsidR="00F1645C" w:rsidRPr="00F1645C" w:rsidRDefault="00F1645C" w:rsidP="00F1645C">
      <w:pPr>
        <w:numPr>
          <w:ilvl w:val="0"/>
          <w:numId w:val="5"/>
        </w:numPr>
        <w:spacing w:line="276" w:lineRule="auto"/>
        <w:ind w:left="567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>од претходног избора, до пријаве на конкурс учествовала је на 6 домаћих/међународних научних скупова; током трајања конкурса, излагала је на још две конференције.</w:t>
      </w:r>
    </w:p>
    <w:p w14:paraId="7F628F3D" w14:textId="77777777" w:rsidR="00F1645C" w:rsidRPr="00F1645C" w:rsidRDefault="00F1645C" w:rsidP="00326430">
      <w:pPr>
        <w:spacing w:line="276" w:lineRule="auto"/>
        <w:ind w:left="567"/>
        <w:jc w:val="both"/>
        <w:rPr>
          <w:rFonts w:eastAsia="Calibri"/>
          <w:lang w:val="sr-Cyrl-RS"/>
        </w:rPr>
      </w:pPr>
    </w:p>
    <w:p w14:paraId="031E0D40" w14:textId="77777777" w:rsidR="00F1645C" w:rsidRPr="00F1645C" w:rsidRDefault="00F1645C" w:rsidP="00F1645C">
      <w:pPr>
        <w:numPr>
          <w:ilvl w:val="0"/>
          <w:numId w:val="5"/>
        </w:numPr>
        <w:spacing w:line="276" w:lineRule="auto"/>
        <w:ind w:left="567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lastRenderedPageBreak/>
        <w:t xml:space="preserve">Тренутно учествује на научном пројекту </w:t>
      </w:r>
      <w:r w:rsidRPr="00F1645C">
        <w:rPr>
          <w:rFonts w:eastAsia="Calibri"/>
          <w:i/>
          <w:iCs/>
          <w:lang w:val="sr-Cyrl-RS"/>
        </w:rPr>
        <w:t xml:space="preserve">Научна сазнања у областима </w:t>
      </w:r>
      <w:proofErr w:type="spellStart"/>
      <w:r w:rsidRPr="00F1645C">
        <w:rPr>
          <w:rFonts w:eastAsia="Calibri"/>
          <w:i/>
          <w:iCs/>
          <w:lang w:val="sr-Cyrl-RS"/>
        </w:rPr>
        <w:t>Англистичке</w:t>
      </w:r>
      <w:proofErr w:type="spellEnd"/>
      <w:r w:rsidRPr="00F1645C">
        <w:rPr>
          <w:rFonts w:eastAsia="Calibri"/>
          <w:i/>
          <w:iCs/>
          <w:lang w:val="sr-Cyrl-RS"/>
        </w:rPr>
        <w:t xml:space="preserve"> лингвистике и Англо-америчке књижевности и културе и примене у настави</w:t>
      </w:r>
      <w:r w:rsidRPr="00F1645C">
        <w:rPr>
          <w:rFonts w:eastAsia="Calibri"/>
          <w:lang w:val="sr-Cyrl-RS"/>
        </w:rPr>
        <w:t xml:space="preserve">, који се изводи на Филозофском факултету Универзитета у Нишу (бр. 336/1-6-01), и којим руководи проф. др Наташа </w:t>
      </w:r>
      <w:proofErr w:type="spellStart"/>
      <w:r w:rsidRPr="00F1645C">
        <w:rPr>
          <w:rFonts w:eastAsia="Calibri"/>
          <w:lang w:val="sr-Cyrl-RS"/>
        </w:rPr>
        <w:t>Тучев</w:t>
      </w:r>
      <w:proofErr w:type="spellEnd"/>
      <w:r w:rsidRPr="00F1645C">
        <w:rPr>
          <w:rFonts w:eastAsia="Calibri"/>
          <w:lang w:val="sr-Cyrl-RS"/>
        </w:rPr>
        <w:t xml:space="preserve">; учествовала је на научним пројектима </w:t>
      </w:r>
      <w:r w:rsidRPr="00F1645C">
        <w:rPr>
          <w:rFonts w:eastAsia="Calibri"/>
          <w:i/>
          <w:iCs/>
          <w:lang w:val="sr-Cyrl-RS"/>
        </w:rPr>
        <w:t xml:space="preserve">Иновације у настави и истраживања у области </w:t>
      </w:r>
      <w:proofErr w:type="spellStart"/>
      <w:r w:rsidRPr="00F1645C">
        <w:rPr>
          <w:rFonts w:eastAsia="Calibri"/>
          <w:i/>
          <w:iCs/>
          <w:lang w:val="sr-Cyrl-RS"/>
        </w:rPr>
        <w:t>англистичке</w:t>
      </w:r>
      <w:proofErr w:type="spellEnd"/>
      <w:r w:rsidRPr="00F1645C">
        <w:rPr>
          <w:rFonts w:eastAsia="Calibri"/>
          <w:i/>
          <w:iCs/>
          <w:lang w:val="sr-Cyrl-RS"/>
        </w:rPr>
        <w:t xml:space="preserve"> лингвистике и англоамеричке књижевности и културе,</w:t>
      </w:r>
      <w:r w:rsidRPr="00F1645C">
        <w:rPr>
          <w:rFonts w:eastAsia="Calibri"/>
          <w:lang w:val="sr-Cyrl-RS"/>
        </w:rPr>
        <w:t xml:space="preserve"> који се 2019-20. године изводио на Филозофском факултету Универзитета у Нишу (бр. 360/1-16-1-01), као и на пројекту </w:t>
      </w:r>
      <w:r w:rsidRPr="00F1645C">
        <w:rPr>
          <w:rFonts w:eastAsia="Calibri"/>
          <w:i/>
          <w:iCs/>
          <w:lang w:val="sr-Cyrl-RS"/>
        </w:rPr>
        <w:t xml:space="preserve">Научне публикације у настави </w:t>
      </w:r>
      <w:proofErr w:type="spellStart"/>
      <w:r w:rsidRPr="00F1645C">
        <w:rPr>
          <w:rFonts w:eastAsia="Calibri"/>
          <w:i/>
          <w:iCs/>
          <w:lang w:val="sr-Cyrl-RS"/>
        </w:rPr>
        <w:t>англистичке</w:t>
      </w:r>
      <w:proofErr w:type="spellEnd"/>
      <w:r w:rsidRPr="00F1645C">
        <w:rPr>
          <w:rFonts w:eastAsia="Calibri"/>
          <w:i/>
          <w:iCs/>
          <w:lang w:val="sr-Cyrl-RS"/>
        </w:rPr>
        <w:t xml:space="preserve"> лингвистике и англо-америчке књижевности и културе</w:t>
      </w:r>
      <w:r w:rsidRPr="00F1645C">
        <w:rPr>
          <w:rFonts w:eastAsia="Calibri"/>
          <w:lang w:val="sr-Cyrl-RS"/>
        </w:rPr>
        <w:t>, који се 2022-23. године изводио на Филозофском факултету Универзитета у Нишу (бр. 300/1-14-1-01).</w:t>
      </w:r>
    </w:p>
    <w:p w14:paraId="32EF0DEB" w14:textId="77777777" w:rsidR="00F1645C" w:rsidRPr="00F1645C" w:rsidRDefault="00F1645C" w:rsidP="00D96736">
      <w:pPr>
        <w:pStyle w:val="ListParagraph"/>
        <w:rPr>
          <w:color w:val="000000"/>
          <w:lang w:val="sr-Cyrl-RS"/>
        </w:rPr>
      </w:pPr>
    </w:p>
    <w:p w14:paraId="17F5B6A9" w14:textId="77777777" w:rsidR="00F1645C" w:rsidRPr="00F1645C" w:rsidRDefault="00F1645C" w:rsidP="00F1645C">
      <w:pPr>
        <w:numPr>
          <w:ilvl w:val="0"/>
          <w:numId w:val="5"/>
        </w:numPr>
        <w:spacing w:line="276" w:lineRule="auto"/>
        <w:ind w:left="567"/>
        <w:jc w:val="both"/>
        <w:rPr>
          <w:rFonts w:eastAsia="Calibri"/>
          <w:lang w:val="sr-Cyrl-RS"/>
        </w:rPr>
      </w:pPr>
      <w:r w:rsidRPr="00F1645C">
        <w:rPr>
          <w:color w:val="000000"/>
          <w:lang w:val="sr-Cyrl-RS"/>
        </w:rPr>
        <w:t>рецензент је бројних часописа, тематских зборника, и рукописа</w:t>
      </w:r>
      <w:r w:rsidRPr="00F1645C">
        <w:rPr>
          <w:lang w:val="sr-Cyrl-RS"/>
        </w:rPr>
        <w:t xml:space="preserve"> </w:t>
      </w:r>
      <w:r w:rsidRPr="00F1645C">
        <w:rPr>
          <w:color w:val="000000"/>
          <w:lang w:val="sr-Cyrl-RS"/>
        </w:rPr>
        <w:t>из области Англоамеричке књижевности и културе:</w:t>
      </w:r>
    </w:p>
    <w:p w14:paraId="486D240C" w14:textId="77777777" w:rsidR="00F1645C" w:rsidRPr="00F1645C" w:rsidRDefault="00F1645C" w:rsidP="00017D75">
      <w:pPr>
        <w:spacing w:line="276" w:lineRule="auto"/>
        <w:ind w:left="567"/>
        <w:jc w:val="both"/>
        <w:rPr>
          <w:rFonts w:eastAsia="Calibri"/>
          <w:lang w:val="sr-Cyrl-RS"/>
        </w:rPr>
      </w:pPr>
      <w:r w:rsidRPr="00F1645C">
        <w:rPr>
          <w:color w:val="000000"/>
          <w:lang w:val="sr-Cyrl-RS"/>
        </w:rPr>
        <w:t xml:space="preserve">Рецензент рукописа </w:t>
      </w:r>
      <w:proofErr w:type="spellStart"/>
      <w:r w:rsidRPr="00F1645C">
        <w:rPr>
          <w:i/>
          <w:iCs/>
          <w:color w:val="000000"/>
          <w:lang w:val="sr-Cyrl-RS"/>
        </w:rPr>
        <w:t>English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Renaissance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Textbook</w:t>
      </w:r>
      <w:proofErr w:type="spellEnd"/>
      <w:r w:rsidRPr="00F1645C">
        <w:rPr>
          <w:color w:val="000000"/>
          <w:lang w:val="sr-Cyrl-RS"/>
        </w:rPr>
        <w:t xml:space="preserve"> проф. др Милене </w:t>
      </w:r>
      <w:proofErr w:type="spellStart"/>
      <w:r w:rsidRPr="00F1645C">
        <w:rPr>
          <w:color w:val="000000"/>
          <w:lang w:val="sr-Cyrl-RS"/>
        </w:rPr>
        <w:t>Каличанин</w:t>
      </w:r>
      <w:proofErr w:type="spellEnd"/>
      <w:r w:rsidRPr="00F1645C">
        <w:rPr>
          <w:color w:val="000000"/>
          <w:lang w:val="sr-Cyrl-RS"/>
        </w:rPr>
        <w:t xml:space="preserve"> и </w:t>
      </w:r>
      <w:proofErr w:type="spellStart"/>
      <w:r w:rsidRPr="00F1645C">
        <w:rPr>
          <w:color w:val="000000"/>
          <w:lang w:val="sr-Cyrl-RS"/>
        </w:rPr>
        <w:t>доц</w:t>
      </w:r>
      <w:proofErr w:type="spellEnd"/>
      <w:r w:rsidRPr="00F1645C">
        <w:rPr>
          <w:color w:val="000000"/>
          <w:lang w:val="sr-Cyrl-RS"/>
        </w:rPr>
        <w:t>. др Сање Игњатовић (одлука Наставно-научног већа Филозофског факултета у Нишу, број 431/1-14-2-01, 4. децембар 2019.).</w:t>
      </w:r>
    </w:p>
    <w:p w14:paraId="1E0CB21C" w14:textId="77777777" w:rsidR="00F1645C" w:rsidRPr="00F1645C" w:rsidRDefault="00F1645C" w:rsidP="00017D75">
      <w:pPr>
        <w:spacing w:line="276" w:lineRule="auto"/>
        <w:ind w:left="567"/>
        <w:jc w:val="both"/>
        <w:rPr>
          <w:rFonts w:eastAsia="Calibri"/>
          <w:lang w:val="sr-Cyrl-RS"/>
        </w:rPr>
      </w:pPr>
      <w:r w:rsidRPr="00F1645C">
        <w:rPr>
          <w:color w:val="000000"/>
          <w:lang w:val="sr-Cyrl-RS"/>
        </w:rPr>
        <w:t xml:space="preserve">Рецензент рукописа проф. др Ане Коцић Станковић под називом </w:t>
      </w:r>
      <w:proofErr w:type="spellStart"/>
      <w:r w:rsidRPr="00F1645C">
        <w:rPr>
          <w:i/>
          <w:iCs/>
          <w:color w:val="000000"/>
          <w:lang w:val="sr-Cyrl-RS"/>
        </w:rPr>
        <w:t>The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African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American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Experience</w:t>
      </w:r>
      <w:proofErr w:type="spellEnd"/>
      <w:r w:rsidRPr="00F1645C">
        <w:rPr>
          <w:i/>
          <w:iCs/>
          <w:color w:val="000000"/>
          <w:lang w:val="sr-Cyrl-RS"/>
        </w:rPr>
        <w:t xml:space="preserve">: </w:t>
      </w:r>
      <w:proofErr w:type="spellStart"/>
      <w:r w:rsidRPr="00F1645C">
        <w:rPr>
          <w:i/>
          <w:iCs/>
          <w:color w:val="000000"/>
          <w:lang w:val="sr-Cyrl-RS"/>
        </w:rPr>
        <w:t>An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Introduction</w:t>
      </w:r>
      <w:proofErr w:type="spellEnd"/>
      <w:r w:rsidRPr="00F1645C">
        <w:rPr>
          <w:color w:val="000000"/>
          <w:lang w:val="sr-Cyrl-RS"/>
        </w:rPr>
        <w:t xml:space="preserve"> (одлука Наставно-научног већа Филозофског факултета у Нишу, број 391/1-8-3-01, 10. новембар 2020.). </w:t>
      </w:r>
    </w:p>
    <w:p w14:paraId="6819962A" w14:textId="77777777" w:rsidR="00F1645C" w:rsidRPr="00F1645C" w:rsidRDefault="00F1645C" w:rsidP="00017D75">
      <w:pPr>
        <w:spacing w:line="276" w:lineRule="auto"/>
        <w:ind w:left="567"/>
        <w:jc w:val="both"/>
        <w:rPr>
          <w:rFonts w:eastAsia="Calibri"/>
          <w:lang w:val="sr-Cyrl-RS"/>
        </w:rPr>
      </w:pPr>
      <w:r w:rsidRPr="00F1645C">
        <w:rPr>
          <w:color w:val="000000"/>
          <w:lang w:val="sr-Cyrl-RS"/>
        </w:rPr>
        <w:t xml:space="preserve">Рецензент рукописа проф. др Наташе </w:t>
      </w:r>
      <w:proofErr w:type="spellStart"/>
      <w:r w:rsidRPr="00F1645C">
        <w:rPr>
          <w:color w:val="000000"/>
          <w:lang w:val="sr-Cyrl-RS"/>
        </w:rPr>
        <w:t>Тучев</w:t>
      </w:r>
      <w:proofErr w:type="spellEnd"/>
      <w:r w:rsidRPr="00F1645C">
        <w:rPr>
          <w:color w:val="000000"/>
          <w:lang w:val="sr-Cyrl-RS"/>
        </w:rPr>
        <w:t xml:space="preserve"> под називом </w:t>
      </w:r>
      <w:proofErr w:type="spellStart"/>
      <w:r w:rsidRPr="00F1645C">
        <w:rPr>
          <w:i/>
          <w:iCs/>
          <w:color w:val="000000"/>
          <w:lang w:val="sr-Cyrl-RS"/>
        </w:rPr>
        <w:t>An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Introduction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to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the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Modernist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Novel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r w:rsidRPr="00F1645C">
        <w:rPr>
          <w:color w:val="000000"/>
          <w:lang w:val="sr-Cyrl-RS"/>
        </w:rPr>
        <w:t>(одлука Наставно-научног већа Филозофског факултета у Нишу, број 41/1-9-2-01, 18. јануар 2021.).</w:t>
      </w:r>
    </w:p>
    <w:p w14:paraId="38A2B9BA" w14:textId="2946A66A" w:rsidR="00F1645C" w:rsidRPr="00F1645C" w:rsidRDefault="00F1645C" w:rsidP="008673E2">
      <w:pPr>
        <w:spacing w:line="276" w:lineRule="auto"/>
        <w:ind w:left="567"/>
        <w:jc w:val="both"/>
        <w:rPr>
          <w:rFonts w:eastAsia="Calibri"/>
          <w:lang w:val="sr-Cyrl-RS"/>
        </w:rPr>
      </w:pPr>
      <w:r w:rsidRPr="00F1645C">
        <w:rPr>
          <w:color w:val="000000"/>
          <w:lang w:val="sr-Cyrl-RS"/>
        </w:rPr>
        <w:t xml:space="preserve">Рецензент појединачних радова за часописе: </w:t>
      </w:r>
      <w:proofErr w:type="spellStart"/>
      <w:r w:rsidRPr="00F1645C">
        <w:rPr>
          <w:color w:val="000000"/>
          <w:lang w:val="sr-Cyrl-RS"/>
        </w:rPr>
        <w:t>Interlitteraria</w:t>
      </w:r>
      <w:proofErr w:type="spellEnd"/>
      <w:r w:rsidRPr="00F1645C">
        <w:rPr>
          <w:color w:val="000000"/>
          <w:lang w:val="sr-Cyrl-RS"/>
        </w:rPr>
        <w:t xml:space="preserve">; </w:t>
      </w:r>
      <w:proofErr w:type="spellStart"/>
      <w:r w:rsidRPr="00F1645C">
        <w:rPr>
          <w:color w:val="000000"/>
          <w:lang w:val="sr-Cyrl-RS"/>
        </w:rPr>
        <w:t>Godišnjak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Filozofskog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fakulteta</w:t>
      </w:r>
      <w:proofErr w:type="spellEnd"/>
      <w:r w:rsidRPr="00F1645C">
        <w:rPr>
          <w:color w:val="000000"/>
          <w:lang w:val="sr-Cyrl-RS"/>
        </w:rPr>
        <w:t xml:space="preserve"> u </w:t>
      </w:r>
      <w:proofErr w:type="spellStart"/>
      <w:r w:rsidRPr="00F1645C">
        <w:rPr>
          <w:color w:val="000000"/>
          <w:lang w:val="sr-Cyrl-RS"/>
        </w:rPr>
        <w:t>Novom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Sadu</w:t>
      </w:r>
      <w:proofErr w:type="spellEnd"/>
      <w:r w:rsidRPr="00F1645C">
        <w:rPr>
          <w:color w:val="000000"/>
          <w:lang w:val="sr-Cyrl-RS"/>
        </w:rPr>
        <w:t xml:space="preserve">; </w:t>
      </w:r>
      <w:proofErr w:type="spellStart"/>
      <w:r w:rsidRPr="00F1645C">
        <w:rPr>
          <w:color w:val="000000"/>
          <w:lang w:val="sr-Cyrl-RS"/>
        </w:rPr>
        <w:t>Reči</w:t>
      </w:r>
      <w:proofErr w:type="spellEnd"/>
      <w:r w:rsidRPr="00F1645C">
        <w:rPr>
          <w:color w:val="000000"/>
          <w:lang w:val="sr-Cyrl-RS"/>
        </w:rPr>
        <w:t xml:space="preserve">; </w:t>
      </w:r>
      <w:proofErr w:type="spellStart"/>
      <w:r w:rsidRPr="00F1645C">
        <w:rPr>
          <w:color w:val="000000"/>
          <w:lang w:val="sr-Cyrl-RS"/>
        </w:rPr>
        <w:t>Philologia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Mediana</w:t>
      </w:r>
      <w:proofErr w:type="spellEnd"/>
      <w:r w:rsidRPr="00F1645C">
        <w:rPr>
          <w:color w:val="000000"/>
          <w:lang w:val="sr-Cyrl-RS"/>
        </w:rPr>
        <w:t xml:space="preserve">; </w:t>
      </w:r>
      <w:proofErr w:type="spellStart"/>
      <w:r w:rsidRPr="00F1645C">
        <w:rPr>
          <w:color w:val="000000"/>
          <w:lang w:val="sr-Cyrl-RS"/>
        </w:rPr>
        <w:t>Journal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of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Ecohumanism</w:t>
      </w:r>
      <w:proofErr w:type="spellEnd"/>
      <w:r w:rsidRPr="00F1645C">
        <w:rPr>
          <w:color w:val="000000"/>
          <w:lang w:val="sr-Cyrl-RS"/>
        </w:rPr>
        <w:t xml:space="preserve">; </w:t>
      </w:r>
      <w:proofErr w:type="spellStart"/>
      <w:r w:rsidRPr="00F1645C">
        <w:rPr>
          <w:color w:val="000000"/>
          <w:lang w:val="sr-Cyrl-RS"/>
        </w:rPr>
        <w:t>Belgrade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Bells</w:t>
      </w:r>
      <w:proofErr w:type="spellEnd"/>
      <w:r w:rsidRPr="00F1645C">
        <w:rPr>
          <w:color w:val="000000"/>
          <w:lang w:val="sr-Cyrl-RS"/>
        </w:rPr>
        <w:t xml:space="preserve">; </w:t>
      </w:r>
      <w:proofErr w:type="spellStart"/>
      <w:r w:rsidRPr="00F1645C">
        <w:rPr>
          <w:color w:val="000000"/>
          <w:lang w:val="sr-Cyrl-RS"/>
        </w:rPr>
        <w:t>Detinjstvo</w:t>
      </w:r>
      <w:proofErr w:type="spellEnd"/>
      <w:r w:rsidRPr="00F1645C">
        <w:rPr>
          <w:color w:val="000000"/>
          <w:lang w:val="sr-Cyrl-RS"/>
        </w:rPr>
        <w:t xml:space="preserve">; AM </w:t>
      </w:r>
      <w:proofErr w:type="spellStart"/>
      <w:r w:rsidRPr="00F1645C">
        <w:rPr>
          <w:color w:val="000000"/>
          <w:lang w:val="sr-Cyrl-RS"/>
        </w:rPr>
        <w:t>Journal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of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Art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and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Media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Studies</w:t>
      </w:r>
      <w:proofErr w:type="spellEnd"/>
      <w:r w:rsidRPr="00F1645C">
        <w:rPr>
          <w:color w:val="000000"/>
          <w:lang w:val="sr-Cyrl-RS"/>
        </w:rPr>
        <w:t>; [</w:t>
      </w:r>
      <w:proofErr w:type="spellStart"/>
      <w:r w:rsidRPr="00F1645C">
        <w:rPr>
          <w:color w:val="000000"/>
          <w:lang w:val="sr-Cyrl-RS"/>
        </w:rPr>
        <w:t>sic</w:t>
      </w:r>
      <w:proofErr w:type="spellEnd"/>
      <w:r w:rsidRPr="00F1645C">
        <w:rPr>
          <w:color w:val="000000"/>
          <w:lang w:val="sr-Cyrl-RS"/>
        </w:rPr>
        <w:t xml:space="preserve">] – a </w:t>
      </w:r>
      <w:proofErr w:type="spellStart"/>
      <w:r w:rsidRPr="00F1645C">
        <w:rPr>
          <w:color w:val="000000"/>
          <w:lang w:val="sr-Cyrl-RS"/>
        </w:rPr>
        <w:t>Journal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of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Literature</w:t>
      </w:r>
      <w:proofErr w:type="spellEnd"/>
      <w:r w:rsidRPr="00F1645C">
        <w:rPr>
          <w:color w:val="000000"/>
          <w:lang w:val="sr-Cyrl-RS"/>
        </w:rPr>
        <w:t xml:space="preserve">, </w:t>
      </w:r>
      <w:proofErr w:type="spellStart"/>
      <w:r w:rsidRPr="00F1645C">
        <w:rPr>
          <w:color w:val="000000"/>
          <w:lang w:val="sr-Cyrl-RS"/>
        </w:rPr>
        <w:t>Culture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and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Literary</w:t>
      </w:r>
      <w:proofErr w:type="spellEnd"/>
      <w:r w:rsidRPr="00F1645C">
        <w:rPr>
          <w:color w:val="000000"/>
          <w:lang w:val="sr-Cyrl-RS"/>
        </w:rPr>
        <w:t xml:space="preserve"> </w:t>
      </w:r>
      <w:proofErr w:type="spellStart"/>
      <w:r w:rsidRPr="00F1645C">
        <w:rPr>
          <w:color w:val="000000"/>
          <w:lang w:val="sr-Cyrl-RS"/>
        </w:rPr>
        <w:t>Translation</w:t>
      </w:r>
      <w:proofErr w:type="spellEnd"/>
      <w:r w:rsidRPr="00F1645C">
        <w:rPr>
          <w:color w:val="000000"/>
          <w:lang w:val="sr-Cyrl-RS"/>
        </w:rPr>
        <w:t xml:space="preserve">, и </w:t>
      </w:r>
      <w:r>
        <w:rPr>
          <w:color w:val="000000"/>
          <w:lang w:val="sr-Cyrl-RS"/>
        </w:rPr>
        <w:t>Зборник</w:t>
      </w:r>
      <w:r w:rsidRPr="00F1645C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радова</w:t>
      </w:r>
      <w:r w:rsidRPr="00F1645C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Филозофског</w:t>
      </w:r>
      <w:r w:rsidRPr="00F1645C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факултета</w:t>
      </w:r>
      <w:r w:rsidRPr="00F1645C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у</w:t>
      </w:r>
      <w:r w:rsidRPr="00F1645C">
        <w:rPr>
          <w:color w:val="000000"/>
          <w:lang w:val="sr-Cyrl-RS"/>
        </w:rPr>
        <w:t xml:space="preserve"> </w:t>
      </w:r>
      <w:r>
        <w:rPr>
          <w:color w:val="000000"/>
          <w:lang w:val="sr-Cyrl-RS"/>
        </w:rPr>
        <w:t>Приштини</w:t>
      </w:r>
    </w:p>
    <w:p w14:paraId="55BBE0B2" w14:textId="77777777" w:rsidR="00F1645C" w:rsidRPr="00F1645C" w:rsidRDefault="00F1645C" w:rsidP="00A55958">
      <w:pPr>
        <w:spacing w:line="276" w:lineRule="auto"/>
        <w:ind w:left="567"/>
        <w:jc w:val="both"/>
        <w:rPr>
          <w:rFonts w:eastAsia="Calibri"/>
          <w:lang w:val="sr-Cyrl-RS"/>
        </w:rPr>
      </w:pPr>
      <w:r w:rsidRPr="00F1645C">
        <w:rPr>
          <w:color w:val="000000"/>
          <w:lang w:val="sr-Cyrl-RS"/>
        </w:rPr>
        <w:t xml:space="preserve">Рецензент појединачних радова за зборнике: </w:t>
      </w:r>
      <w:r w:rsidRPr="00F1645C">
        <w:rPr>
          <w:i/>
          <w:iCs/>
          <w:color w:val="000000"/>
          <w:lang w:val="sr-Cyrl-RS"/>
        </w:rPr>
        <w:t>Језик, књижевност, моћ</w:t>
      </w:r>
      <w:r w:rsidRPr="00F1645C">
        <w:rPr>
          <w:color w:val="000000"/>
          <w:lang w:val="sr-Cyrl-RS"/>
        </w:rPr>
        <w:t xml:space="preserve"> (Ниш: Филозофски факултет, 2023.) ISBN 978-86-7379-618-5; </w:t>
      </w:r>
      <w:r w:rsidRPr="00F1645C">
        <w:rPr>
          <w:i/>
          <w:iCs/>
          <w:color w:val="000000"/>
          <w:lang w:val="sr-Cyrl-RS"/>
        </w:rPr>
        <w:t>Наука и савремени универзитет 9</w:t>
      </w:r>
      <w:r w:rsidRPr="00F1645C">
        <w:rPr>
          <w:color w:val="000000"/>
          <w:lang w:val="sr-Cyrl-RS"/>
        </w:rPr>
        <w:t xml:space="preserve"> (Ниш: Филозофски факултет, 2020.) ISBN 978-86-7379-553-9;</w:t>
      </w:r>
      <w:r w:rsidRPr="00F1645C">
        <w:rPr>
          <w:rFonts w:eastAsia="Calibri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Aspects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of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Transnationality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in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American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Literature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and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American</w:t>
      </w:r>
      <w:proofErr w:type="spellEnd"/>
      <w:r w:rsidRPr="00F1645C">
        <w:rPr>
          <w:i/>
          <w:iCs/>
          <w:color w:val="000000"/>
          <w:lang w:val="sr-Cyrl-RS"/>
        </w:rPr>
        <w:t xml:space="preserve"> </w:t>
      </w:r>
      <w:proofErr w:type="spellStart"/>
      <w:r w:rsidRPr="00F1645C">
        <w:rPr>
          <w:i/>
          <w:iCs/>
          <w:color w:val="000000"/>
          <w:lang w:val="sr-Cyrl-RS"/>
        </w:rPr>
        <w:t>English</w:t>
      </w:r>
      <w:proofErr w:type="spellEnd"/>
      <w:r w:rsidRPr="00F1645C">
        <w:rPr>
          <w:color w:val="000000"/>
          <w:lang w:val="sr-Cyrl-RS"/>
        </w:rPr>
        <w:t xml:space="preserve"> (Нови Сад: Филозофски факултет, 2020.). ISBN 978-86-6065-632-4.</w:t>
      </w:r>
    </w:p>
    <w:p w14:paraId="6618968B" w14:textId="77777777" w:rsidR="00F1645C" w:rsidRPr="00F1645C" w:rsidRDefault="00F1645C" w:rsidP="00326430">
      <w:pPr>
        <w:spacing w:line="276" w:lineRule="auto"/>
        <w:jc w:val="both"/>
        <w:rPr>
          <w:rFonts w:eastAsia="Calibri"/>
          <w:lang w:val="sr-Cyrl-RS"/>
        </w:rPr>
      </w:pPr>
      <w:r w:rsidRPr="00F1645C">
        <w:rPr>
          <w:rFonts w:eastAsia="Calibri"/>
          <w:lang w:val="sr-Cyrl-RS"/>
        </w:rPr>
        <w:t xml:space="preserve">На основу свега наведеног, научноистраживачки рад др Данијеле Петковић </w:t>
      </w:r>
      <w:r w:rsidRPr="00F1645C">
        <w:rPr>
          <w:rFonts w:eastAsia="Calibri"/>
          <w:u w:val="single"/>
          <w:lang w:val="sr-Cyrl-RS"/>
        </w:rPr>
        <w:t>позитивно</w:t>
      </w:r>
      <w:r w:rsidRPr="00F1645C">
        <w:rPr>
          <w:rFonts w:eastAsia="Calibri"/>
          <w:lang w:val="sr-Cyrl-RS"/>
        </w:rPr>
        <w:t xml:space="preserve"> је оцењен.</w:t>
      </w:r>
    </w:p>
    <w:p w14:paraId="58543CF8" w14:textId="77777777" w:rsidR="00F1645C" w:rsidRPr="00F1645C" w:rsidRDefault="00F1645C" w:rsidP="00326430">
      <w:pPr>
        <w:spacing w:line="276" w:lineRule="auto"/>
        <w:jc w:val="both"/>
        <w:rPr>
          <w:rFonts w:eastAsia="Calibri"/>
          <w:sz w:val="22"/>
          <w:szCs w:val="22"/>
          <w:lang w:val="sr-Cyrl-RS"/>
        </w:rPr>
      </w:pPr>
      <w:bookmarkStart w:id="4" w:name="_Hlk508871490"/>
      <w:bookmarkStart w:id="5" w:name="_Hlk502839916"/>
    </w:p>
    <w:p w14:paraId="32B3D434" w14:textId="77777777" w:rsidR="00F1645C" w:rsidRPr="00F1645C" w:rsidRDefault="00F1645C" w:rsidP="00326430">
      <w:pPr>
        <w:spacing w:line="276" w:lineRule="auto"/>
        <w:ind w:firstLine="360"/>
        <w:jc w:val="both"/>
        <w:rPr>
          <w:lang w:val="sr-Cyrl-RS"/>
        </w:rPr>
      </w:pPr>
      <w:r w:rsidRPr="00F1645C">
        <w:rPr>
          <w:bCs/>
          <w:lang w:val="sr-Cyrl-RS"/>
        </w:rPr>
        <w:t xml:space="preserve">У Нишу, </w:t>
      </w:r>
      <w:r w:rsidRPr="00F1645C">
        <w:rPr>
          <w:lang w:val="sr-Cyrl-RS"/>
        </w:rPr>
        <w:t>28. 8. 2024. године,</w:t>
      </w:r>
    </w:p>
    <w:p w14:paraId="37E0AE20" w14:textId="6FBD4F8F" w:rsidR="00F1645C" w:rsidRPr="00F1645C" w:rsidRDefault="00B64BE8" w:rsidP="00326430">
      <w:pPr>
        <w:spacing w:line="276" w:lineRule="auto"/>
        <w:jc w:val="right"/>
        <w:rPr>
          <w:lang w:val="sr-Cyrl-RS"/>
        </w:rPr>
      </w:pPr>
      <w:r w:rsidRPr="00F1645C">
        <w:rPr>
          <w:lang w:val="sr-Cyrl-RS"/>
        </w:rPr>
        <w:t>Управница</w:t>
      </w:r>
      <w:r w:rsidR="00F1645C" w:rsidRPr="00F1645C">
        <w:rPr>
          <w:lang w:val="sr-Cyrl-RS"/>
        </w:rPr>
        <w:t xml:space="preserve"> Департмана за англистику</w:t>
      </w:r>
    </w:p>
    <w:p w14:paraId="4184D64B" w14:textId="43E94EB3" w:rsidR="00F1645C" w:rsidRPr="00F1645C" w:rsidRDefault="006D3BB6" w:rsidP="00326430">
      <w:pPr>
        <w:spacing w:line="276" w:lineRule="auto"/>
        <w:jc w:val="right"/>
        <w:rPr>
          <w:lang w:val="sr-Cyrl-RS"/>
        </w:rPr>
      </w:pPr>
      <w:r>
        <w:rPr>
          <w:noProof/>
          <w:color w:val="000000"/>
          <w:bdr w:val="none" w:sz="0" w:space="0" w:color="auto" w:frame="1"/>
        </w:rPr>
        <w:drawing>
          <wp:inline distT="0" distB="0" distL="0" distR="0" wp14:anchorId="6D8A178C" wp14:editId="6E189AC7">
            <wp:extent cx="1546860" cy="760955"/>
            <wp:effectExtent l="0" t="0" r="0" b="0"/>
            <wp:docPr id="4" name="Picture 4" descr="https://lh7-rt.googleusercontent.com/docsz/AD_4nXd85LSFQivK1DCzVRcSMdXOg_UDvoCwipTqiPe97eGbsvZ_JB1BaAE_F6SswJfU2aXKJDIgqz5RitSWNEE2hLXxqz-CNRUd_uNaCYX1IBpCFdwxYMpA0L0eA9bujGswfpExykkwK8JeT5pgr3jJhyYUqTti96XP5R6SAiG8jQ?key=mFJCCRG1VWQA7lnJ2WIZb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lh7-rt.googleusercontent.com/docsz/AD_4nXd85LSFQivK1DCzVRcSMdXOg_UDvoCwipTqiPe97eGbsvZ_JB1BaAE_F6SswJfU2aXKJDIgqz5RitSWNEE2hLXxqz-CNRUd_uNaCYX1IBpCFdwxYMpA0L0eA9bujGswfpExykkwK8JeT5pgr3jJhyYUqTti96XP5R6SAiG8jQ?key=mFJCCRG1VWQA7lnJ2WIZb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9229" cy="76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17F1E" w14:textId="45CE8051" w:rsidR="00472094" w:rsidRPr="00F1645C" w:rsidRDefault="00F1645C" w:rsidP="00F1645C">
      <w:pPr>
        <w:spacing w:line="276" w:lineRule="auto"/>
        <w:jc w:val="right"/>
        <w:rPr>
          <w:rFonts w:eastAsia="Calibri"/>
          <w:lang w:val="sr-Cyrl-RS"/>
        </w:rPr>
      </w:pPr>
      <w:r w:rsidRPr="00F1645C">
        <w:rPr>
          <w:lang w:val="sr-Cyrl-RS"/>
        </w:rPr>
        <w:t>проф. др Виолета Стојичић</w:t>
      </w:r>
      <w:r w:rsidRPr="00F1645C">
        <w:rPr>
          <w:rFonts w:eastAsia="Calibri"/>
          <w:lang w:val="sr-Cyrl-RS"/>
        </w:rPr>
        <w:t xml:space="preserve"> </w:t>
      </w:r>
      <w:bookmarkStart w:id="6" w:name="_GoBack"/>
      <w:bookmarkEnd w:id="4"/>
      <w:bookmarkEnd w:id="5"/>
      <w:bookmarkEnd w:id="6"/>
    </w:p>
    <w:sectPr w:rsidR="00472094" w:rsidRPr="00F164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101D5"/>
    <w:multiLevelType w:val="hybridMultilevel"/>
    <w:tmpl w:val="44027636"/>
    <w:lvl w:ilvl="0" w:tplc="5CE42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A52000"/>
    <w:multiLevelType w:val="hybridMultilevel"/>
    <w:tmpl w:val="5F326484"/>
    <w:lvl w:ilvl="0" w:tplc="311C8C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EDC72FD"/>
    <w:multiLevelType w:val="hybridMultilevel"/>
    <w:tmpl w:val="A528759E"/>
    <w:lvl w:ilvl="0" w:tplc="8FC04710">
      <w:start w:val="1"/>
      <w:numFmt w:val="decimal"/>
      <w:lvlText w:val="%1)"/>
      <w:lvlJc w:val="left"/>
      <w:pPr>
        <w:ind w:left="1080" w:hanging="360"/>
      </w:pPr>
      <w:rPr>
        <w:rFonts w:ascii="Times New Roman" w:eastAsia="Calibri" w:hAnsi="Times New Roman" w:cs="Times New Roman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667DB9"/>
    <w:multiLevelType w:val="hybridMultilevel"/>
    <w:tmpl w:val="B486EEB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D24EDF"/>
    <w:multiLevelType w:val="hybridMultilevel"/>
    <w:tmpl w:val="13E6A452"/>
    <w:lvl w:ilvl="0" w:tplc="E054986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C7"/>
    <w:rsid w:val="000671DC"/>
    <w:rsid w:val="001873AC"/>
    <w:rsid w:val="001A7A33"/>
    <w:rsid w:val="001E20F0"/>
    <w:rsid w:val="001F1BBE"/>
    <w:rsid w:val="00237941"/>
    <w:rsid w:val="002748BF"/>
    <w:rsid w:val="00343867"/>
    <w:rsid w:val="003911B2"/>
    <w:rsid w:val="003F3FE2"/>
    <w:rsid w:val="00472094"/>
    <w:rsid w:val="004B7513"/>
    <w:rsid w:val="00584104"/>
    <w:rsid w:val="005A7949"/>
    <w:rsid w:val="005B20D5"/>
    <w:rsid w:val="006C76E2"/>
    <w:rsid w:val="006D3BB6"/>
    <w:rsid w:val="007604CF"/>
    <w:rsid w:val="00895592"/>
    <w:rsid w:val="008A00DC"/>
    <w:rsid w:val="008B2BB3"/>
    <w:rsid w:val="008D20B2"/>
    <w:rsid w:val="0098180E"/>
    <w:rsid w:val="009A6338"/>
    <w:rsid w:val="009F1A5A"/>
    <w:rsid w:val="00A07CC7"/>
    <w:rsid w:val="00A1321E"/>
    <w:rsid w:val="00AE6365"/>
    <w:rsid w:val="00B02096"/>
    <w:rsid w:val="00B64BE8"/>
    <w:rsid w:val="00BA5C55"/>
    <w:rsid w:val="00BD134F"/>
    <w:rsid w:val="00C13BA0"/>
    <w:rsid w:val="00C15E71"/>
    <w:rsid w:val="00C2510D"/>
    <w:rsid w:val="00C73803"/>
    <w:rsid w:val="00CA66E5"/>
    <w:rsid w:val="00D70C09"/>
    <w:rsid w:val="00D75FB4"/>
    <w:rsid w:val="00DF7667"/>
    <w:rsid w:val="00E206C7"/>
    <w:rsid w:val="00F1645C"/>
    <w:rsid w:val="00FD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92C1EC"/>
  <w15:chartTrackingRefBased/>
  <w15:docId w15:val="{0FB3C2CD-48EE-4598-B980-73FE1BA89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06C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4CF"/>
    <w:pPr>
      <w:ind w:left="720"/>
      <w:contextualSpacing/>
    </w:pPr>
    <w:rPr>
      <w:rFonts w:ascii="Cambria" w:eastAsia="Cambria" w:hAnsi="Cambria" w:cs="Cambria"/>
      <w:sz w:val="22"/>
      <w:szCs w:val="22"/>
    </w:rPr>
  </w:style>
  <w:style w:type="paragraph" w:styleId="BodyText">
    <w:name w:val="Body Text"/>
    <w:basedOn w:val="Normal"/>
    <w:link w:val="BodyTextChar"/>
    <w:rsid w:val="00F1645C"/>
    <w:pPr>
      <w:jc w:val="both"/>
    </w:pPr>
    <w:rPr>
      <w:sz w:val="28"/>
      <w:lang w:val="sr-Latn-CS"/>
    </w:rPr>
  </w:style>
  <w:style w:type="character" w:customStyle="1" w:styleId="BodyTextChar">
    <w:name w:val="Body Text Char"/>
    <w:basedOn w:val="DefaultParagraphFont"/>
    <w:link w:val="BodyText"/>
    <w:rsid w:val="00F1645C"/>
    <w:rPr>
      <w:rFonts w:ascii="Times New Roman" w:eastAsia="Times New Roman" w:hAnsi="Times New Roman" w:cs="Times New Roman"/>
      <w:kern w:val="0"/>
      <w:sz w:val="28"/>
      <w:szCs w:val="24"/>
      <w:lang w:val="sr-Latn-C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7</Pages>
  <Words>2238</Words>
  <Characters>12763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</dc:creator>
  <cp:keywords/>
  <dc:description/>
  <cp:lastModifiedBy>Violeta</cp:lastModifiedBy>
  <cp:revision>33</cp:revision>
  <dcterms:created xsi:type="dcterms:W3CDTF">2024-08-17T13:59:00Z</dcterms:created>
  <dcterms:modified xsi:type="dcterms:W3CDTF">2024-08-21T10:29:00Z</dcterms:modified>
</cp:coreProperties>
</file>