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F360" w14:textId="77777777" w:rsidR="00E14FF8" w:rsidRDefault="00000000">
      <w:pPr>
        <w:jc w:val="center"/>
      </w:pPr>
      <w:r>
        <w:rPr>
          <w:b/>
        </w:rPr>
        <w:t>Табела 5.2.</w:t>
      </w:r>
      <w:r>
        <w:t xml:space="preserve"> Спецификација предмета</w:t>
      </w:r>
    </w:p>
    <w:tbl>
      <w:tblPr>
        <w:tblStyle w:val="a"/>
        <w:tblW w:w="101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46"/>
        <w:gridCol w:w="1960"/>
        <w:gridCol w:w="1175"/>
        <w:gridCol w:w="2048"/>
        <w:gridCol w:w="1774"/>
      </w:tblGrid>
      <w:tr w:rsidR="00E14FF8" w14:paraId="7E8E611A" w14:textId="77777777">
        <w:trPr>
          <w:trHeight w:val="227"/>
          <w:jc w:val="center"/>
        </w:trPr>
        <w:tc>
          <w:tcPr>
            <w:tcW w:w="10103" w:type="dxa"/>
            <w:gridSpan w:val="5"/>
            <w:vAlign w:val="center"/>
          </w:tcPr>
          <w:p w14:paraId="37B38F54" w14:textId="77777777" w:rsidR="00E14FF8" w:rsidRDefault="00000000">
            <w:pPr>
              <w:tabs>
                <w:tab w:val="left" w:pos="567"/>
              </w:tabs>
              <w:spacing w:before="40" w:after="40"/>
            </w:pPr>
            <w:r>
              <w:rPr>
                <w:b/>
              </w:rPr>
              <w:t>Студијски програм: Основне академске студије психологије</w:t>
            </w:r>
          </w:p>
        </w:tc>
      </w:tr>
      <w:tr w:rsidR="00E14FF8" w14:paraId="4E9F559A" w14:textId="77777777">
        <w:trPr>
          <w:trHeight w:val="227"/>
          <w:jc w:val="center"/>
        </w:trPr>
        <w:tc>
          <w:tcPr>
            <w:tcW w:w="10103" w:type="dxa"/>
            <w:gridSpan w:val="5"/>
            <w:vAlign w:val="center"/>
          </w:tcPr>
          <w:p w14:paraId="37302F9C" w14:textId="77777777" w:rsidR="00E14FF8" w:rsidRDefault="00000000">
            <w:pPr>
              <w:tabs>
                <w:tab w:val="left" w:pos="567"/>
              </w:tabs>
              <w:spacing w:before="40" w:after="40"/>
            </w:pPr>
            <w:r>
              <w:rPr>
                <w:b/>
              </w:rPr>
              <w:t>Назив предмета: Психологија менталног здравља</w:t>
            </w:r>
          </w:p>
        </w:tc>
      </w:tr>
      <w:tr w:rsidR="00E14FF8" w14:paraId="1693CBEC" w14:textId="77777777">
        <w:trPr>
          <w:trHeight w:val="227"/>
          <w:jc w:val="center"/>
        </w:trPr>
        <w:tc>
          <w:tcPr>
            <w:tcW w:w="10103" w:type="dxa"/>
            <w:gridSpan w:val="5"/>
            <w:vAlign w:val="center"/>
          </w:tcPr>
          <w:p w14:paraId="51A3DE4B" w14:textId="77777777" w:rsidR="00E14FF8" w:rsidRDefault="00000000">
            <w:pPr>
              <w:tabs>
                <w:tab w:val="left" w:pos="567"/>
              </w:tabs>
              <w:spacing w:before="40" w:after="40"/>
            </w:pPr>
            <w:bookmarkStart w:id="0" w:name="_gjdgxs" w:colFirst="0" w:colLast="0"/>
            <w:bookmarkEnd w:id="0"/>
            <w:r>
              <w:rPr>
                <w:b/>
              </w:rPr>
              <w:t>Наставник/наставници: Спасић Шнеле Миљана</w:t>
            </w:r>
          </w:p>
        </w:tc>
      </w:tr>
      <w:tr w:rsidR="00E14FF8" w14:paraId="6E4D277F" w14:textId="77777777">
        <w:trPr>
          <w:trHeight w:val="227"/>
          <w:jc w:val="center"/>
        </w:trPr>
        <w:tc>
          <w:tcPr>
            <w:tcW w:w="10103" w:type="dxa"/>
            <w:gridSpan w:val="5"/>
            <w:vAlign w:val="center"/>
          </w:tcPr>
          <w:p w14:paraId="3F02ED0F" w14:textId="77777777" w:rsidR="00E14FF8" w:rsidRDefault="00000000">
            <w:pPr>
              <w:tabs>
                <w:tab w:val="left" w:pos="567"/>
              </w:tabs>
              <w:spacing w:before="40" w:after="40"/>
            </w:pPr>
            <w:r>
              <w:rPr>
                <w:b/>
              </w:rPr>
              <w:t>Статус предмета:</w:t>
            </w:r>
            <w:r>
              <w:t xml:space="preserve"> Обавезни</w:t>
            </w:r>
          </w:p>
        </w:tc>
      </w:tr>
      <w:tr w:rsidR="00E14FF8" w14:paraId="5E2C1ADE" w14:textId="77777777">
        <w:trPr>
          <w:trHeight w:val="227"/>
          <w:jc w:val="center"/>
        </w:trPr>
        <w:tc>
          <w:tcPr>
            <w:tcW w:w="10103" w:type="dxa"/>
            <w:gridSpan w:val="5"/>
            <w:vAlign w:val="center"/>
          </w:tcPr>
          <w:p w14:paraId="20F1252E" w14:textId="77777777" w:rsidR="00E14FF8" w:rsidRDefault="00000000">
            <w:pPr>
              <w:tabs>
                <w:tab w:val="left" w:pos="567"/>
              </w:tabs>
              <w:spacing w:before="40" w:after="40"/>
            </w:pPr>
            <w:r>
              <w:rPr>
                <w:b/>
              </w:rPr>
              <w:t xml:space="preserve">Број ЕСПБ: </w:t>
            </w:r>
            <w:r>
              <w:t>5</w:t>
            </w:r>
          </w:p>
        </w:tc>
      </w:tr>
      <w:tr w:rsidR="00E14FF8" w14:paraId="3CE9D1C2" w14:textId="77777777">
        <w:trPr>
          <w:trHeight w:val="227"/>
          <w:jc w:val="center"/>
        </w:trPr>
        <w:tc>
          <w:tcPr>
            <w:tcW w:w="10103" w:type="dxa"/>
            <w:gridSpan w:val="5"/>
            <w:vAlign w:val="center"/>
          </w:tcPr>
          <w:p w14:paraId="5D0FA996" w14:textId="77777777" w:rsidR="00E14FF8" w:rsidRDefault="00000000">
            <w:pPr>
              <w:tabs>
                <w:tab w:val="left" w:pos="567"/>
              </w:tabs>
              <w:spacing w:before="40" w:after="40"/>
            </w:pPr>
            <w:r>
              <w:rPr>
                <w:b/>
              </w:rPr>
              <w:t>Услов:</w:t>
            </w:r>
            <w:r>
              <w:t xml:space="preserve"> одслушани курсеви Теорије развојне психологије, Теорије личности</w:t>
            </w:r>
          </w:p>
        </w:tc>
      </w:tr>
      <w:tr w:rsidR="00E14FF8" w14:paraId="0FC56471" w14:textId="77777777">
        <w:trPr>
          <w:trHeight w:val="227"/>
          <w:jc w:val="center"/>
        </w:trPr>
        <w:tc>
          <w:tcPr>
            <w:tcW w:w="10103" w:type="dxa"/>
            <w:gridSpan w:val="5"/>
            <w:vAlign w:val="center"/>
          </w:tcPr>
          <w:p w14:paraId="7120D963" w14:textId="77777777" w:rsidR="00E14FF8" w:rsidRDefault="00000000">
            <w:pPr>
              <w:tabs>
                <w:tab w:val="left" w:pos="567"/>
              </w:tabs>
              <w:spacing w:after="60"/>
            </w:pPr>
            <w:r>
              <w:rPr>
                <w:b/>
              </w:rPr>
              <w:t>Циљ предмета</w:t>
            </w:r>
          </w:p>
          <w:p w14:paraId="1440A9F9" w14:textId="77777777" w:rsidR="00E14FF8" w:rsidRDefault="00000000">
            <w:pPr>
              <w:tabs>
                <w:tab w:val="left" w:pos="567"/>
              </w:tabs>
              <w:spacing w:after="60"/>
            </w:pPr>
            <w:r>
              <w:t>Упознавање студената са значајним појмовима заштите менталног здравља целокупног животног циклуса, као и различитим моделима менталног здравља. Упознавање студената са породичним функционисањем и утицајем породице на ментални развој свих чланова, а нарочито деце, адолесцената и посебно вулнерабилних чланова. Упознавање студената са концептима кризе и стреса, моделима превенције и психологијом у заједници као оквиром за очување менталног здравља. Упознавање студената са појмовима везаним за хронични стрес појмовима резилиентности и трауме, као и могућностима стручњака из помагачких професија да допринесу емоционалном и менталном опоравку.</w:t>
            </w:r>
          </w:p>
        </w:tc>
      </w:tr>
      <w:tr w:rsidR="00E14FF8" w14:paraId="4A1D341A" w14:textId="77777777">
        <w:trPr>
          <w:trHeight w:val="227"/>
          <w:jc w:val="center"/>
        </w:trPr>
        <w:tc>
          <w:tcPr>
            <w:tcW w:w="10103" w:type="dxa"/>
            <w:gridSpan w:val="5"/>
            <w:vAlign w:val="center"/>
          </w:tcPr>
          <w:p w14:paraId="22AAF242" w14:textId="77777777" w:rsidR="00E14FF8" w:rsidRDefault="00000000">
            <w:pPr>
              <w:tabs>
                <w:tab w:val="left" w:pos="567"/>
              </w:tabs>
              <w:spacing w:after="60"/>
            </w:pPr>
            <w:r>
              <w:rPr>
                <w:b/>
              </w:rPr>
              <w:t xml:space="preserve">Исход предмета </w:t>
            </w:r>
          </w:p>
          <w:p w14:paraId="131C9217" w14:textId="2B8F162C" w:rsidR="00E14FF8" w:rsidRDefault="00000000">
            <w:pPr>
              <w:tabs>
                <w:tab w:val="left" w:pos="567"/>
              </w:tabs>
              <w:spacing w:after="60"/>
            </w:pPr>
            <w:r>
              <w:t>Од студента се очекује да покажу развијен сензибилитет за препознавање и диференцирање појава које одступају од норми менталног здравља, као и ефеката на различите области појединчевог живота. Очекује се изграђена способност за анализу проблема менталног здравља и одређивање оптималних стратегија за њихово превазилажење. Очекује се да буду оспособљени да самостално направе превентивни програм за теме обухваћене теоријском наста</w:t>
            </w:r>
            <w:r w:rsidR="006E7DEF">
              <w:rPr>
                <w:lang w:val="sr-Cyrl-RS"/>
              </w:rPr>
              <w:t>в</w:t>
            </w:r>
            <w:r>
              <w:t>ом, а такође да опишу и одреде ризичне и протективне факторе за имплементацију ових програма у пракси.</w:t>
            </w:r>
          </w:p>
        </w:tc>
      </w:tr>
      <w:tr w:rsidR="00E14FF8" w14:paraId="28C90D5B" w14:textId="77777777">
        <w:trPr>
          <w:trHeight w:val="227"/>
          <w:jc w:val="center"/>
        </w:trPr>
        <w:tc>
          <w:tcPr>
            <w:tcW w:w="10103" w:type="dxa"/>
            <w:gridSpan w:val="5"/>
            <w:vAlign w:val="center"/>
          </w:tcPr>
          <w:p w14:paraId="5D64A8AD" w14:textId="77777777" w:rsidR="00E14FF8" w:rsidRDefault="00000000">
            <w:pPr>
              <w:tabs>
                <w:tab w:val="left" w:pos="567"/>
              </w:tabs>
              <w:spacing w:after="60"/>
            </w:pPr>
            <w:r>
              <w:rPr>
                <w:b/>
              </w:rPr>
              <w:t>Садржај предмета</w:t>
            </w:r>
          </w:p>
          <w:p w14:paraId="79A7EFE0" w14:textId="77777777" w:rsidR="00E14FF8" w:rsidRDefault="00000000">
            <w:r>
              <w:rPr>
                <w:i/>
              </w:rPr>
              <w:t>Теоријска настава</w:t>
            </w:r>
          </w:p>
          <w:p w14:paraId="3AAA6E52"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Одређење менталног поремећаја и менталног здравља</w:t>
            </w:r>
          </w:p>
          <w:p w14:paraId="375702B3"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 xml:space="preserve">Основни експлицитни и имплицитни циљеви заштите менталног здравља </w:t>
            </w:r>
          </w:p>
          <w:p w14:paraId="200F6EBC"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Улога психосоцијалних фактора у нарушавању и одржању менталног здравља</w:t>
            </w:r>
          </w:p>
          <w:p w14:paraId="0B17F6BF"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Модели менталног здравља</w:t>
            </w:r>
          </w:p>
          <w:p w14:paraId="3161A5B3"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Емоционална интелигенција као значајан фактор менталног здравља. Усавршавање емоција</w:t>
            </w:r>
          </w:p>
          <w:p w14:paraId="0A1E933B"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Ментално здравље и емоционална интелигенција деце</w:t>
            </w:r>
          </w:p>
          <w:p w14:paraId="5202F1AF"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Ментално здравље и емоционална и социјална интелигенција адолесцената</w:t>
            </w:r>
          </w:p>
          <w:p w14:paraId="55FEA9B4"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Стрес и његово превазилажење</w:t>
            </w:r>
          </w:p>
          <w:p w14:paraId="25C14425"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Психичка криза и интервенције у кризи</w:t>
            </w:r>
          </w:p>
          <w:p w14:paraId="02600C8C"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Резилиентност – одређење и улога у животним кризама</w:t>
            </w:r>
          </w:p>
          <w:p w14:paraId="39CE06D0"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Формирање породице и васпитање деце као фактори менталног здравња</w:t>
            </w:r>
          </w:p>
          <w:p w14:paraId="2FE83CFF"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Породичне релације и психолошка подршка родитељима у одржавању менталног здравља</w:t>
            </w:r>
          </w:p>
          <w:p w14:paraId="7B78CE89"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Дете са тешкоћама у развоју и његова породица</w:t>
            </w:r>
          </w:p>
          <w:p w14:paraId="64985E0B" w14:textId="77777777" w:rsidR="00E14FF8" w:rsidRDefault="00000000">
            <w:pPr>
              <w:numPr>
                <w:ilvl w:val="0"/>
                <w:numId w:val="1"/>
              </w:numPr>
              <w:pBdr>
                <w:top w:val="nil"/>
                <w:left w:val="nil"/>
                <w:bottom w:val="nil"/>
                <w:right w:val="nil"/>
                <w:between w:val="nil"/>
              </w:pBdr>
              <w:tabs>
                <w:tab w:val="left" w:pos="567"/>
              </w:tabs>
              <w:rPr>
                <w:color w:val="000000"/>
              </w:rPr>
            </w:pPr>
            <w:r>
              <w:rPr>
                <w:color w:val="000000"/>
              </w:rPr>
              <w:t>Траума и емоционални опоравак</w:t>
            </w:r>
          </w:p>
          <w:p w14:paraId="445CCB00" w14:textId="77777777" w:rsidR="00E14FF8" w:rsidRDefault="00000000">
            <w:pPr>
              <w:numPr>
                <w:ilvl w:val="0"/>
                <w:numId w:val="1"/>
              </w:numPr>
              <w:pBdr>
                <w:top w:val="nil"/>
                <w:left w:val="nil"/>
                <w:bottom w:val="nil"/>
                <w:right w:val="nil"/>
                <w:between w:val="nil"/>
              </w:pBdr>
              <w:tabs>
                <w:tab w:val="left" w:pos="567"/>
              </w:tabs>
              <w:spacing w:after="60"/>
              <w:rPr>
                <w:color w:val="000000"/>
              </w:rPr>
            </w:pPr>
            <w:r>
              <w:rPr>
                <w:color w:val="000000"/>
              </w:rPr>
              <w:t>Подршка професионалним помагачима- превенција стреса и синдрома изгарања.</w:t>
            </w:r>
          </w:p>
          <w:p w14:paraId="36E49445" w14:textId="77777777" w:rsidR="00E14FF8" w:rsidRDefault="00000000">
            <w:r>
              <w:rPr>
                <w:i/>
              </w:rPr>
              <w:t>Практична настава:Вежбе, Други облици наставе, Студијски истраживачки рад</w:t>
            </w:r>
          </w:p>
          <w:p w14:paraId="7A18E9AA" w14:textId="77777777" w:rsidR="00E14FF8" w:rsidRDefault="00000000">
            <w:pPr>
              <w:tabs>
                <w:tab w:val="left" w:pos="567"/>
              </w:tabs>
              <w:spacing w:after="60"/>
            </w:pPr>
            <w:r>
              <w:t>Теренске посете институцијама релевантним за проблем менталног здравља допринеће да студенти стекну увид у практичне проблеме које курс теоријски обухвата. Ова сазнања даће могућност студентима да самостално или у групи осмисле програм превенције (примарне, секундарне или терцијарне) за било коју од тема покривених практичном наставом. Тиме се стичу базичне вештине заштите менталног здравља које не покривају само уско стручну област психолога и других стручних сарадника, кроз психолошко-педагошке стратегије у посредном и непосредном решавању проблема менталног здравља.</w:t>
            </w:r>
          </w:p>
        </w:tc>
      </w:tr>
      <w:tr w:rsidR="00E14FF8" w14:paraId="0CA47F22" w14:textId="77777777">
        <w:trPr>
          <w:trHeight w:val="227"/>
          <w:jc w:val="center"/>
        </w:trPr>
        <w:tc>
          <w:tcPr>
            <w:tcW w:w="10103" w:type="dxa"/>
            <w:gridSpan w:val="5"/>
            <w:vAlign w:val="center"/>
          </w:tcPr>
          <w:p w14:paraId="4412136E" w14:textId="77777777" w:rsidR="00E14FF8" w:rsidRDefault="00000000">
            <w:r>
              <w:rPr>
                <w:b/>
              </w:rPr>
              <w:t>Литература (укупно 395 стр)</w:t>
            </w:r>
          </w:p>
          <w:p w14:paraId="048045B8" w14:textId="77777777" w:rsidR="00E14FF8" w:rsidRDefault="00000000">
            <w:pPr>
              <w:tabs>
                <w:tab w:val="left" w:pos="567"/>
              </w:tabs>
            </w:pPr>
            <w:r>
              <w:rPr>
                <w:b/>
                <w:i/>
              </w:rPr>
              <w:t>Обавезна:</w:t>
            </w:r>
          </w:p>
          <w:p w14:paraId="2C15DBD2" w14:textId="3C46DADA" w:rsidR="00E14FF8" w:rsidRDefault="00000000">
            <w:pPr>
              <w:tabs>
                <w:tab w:val="left" w:pos="567"/>
              </w:tabs>
              <w:jc w:val="both"/>
            </w:pPr>
            <w:r>
              <w:t xml:space="preserve">Влајковић, J. (2001). </w:t>
            </w:r>
            <w:r>
              <w:rPr>
                <w:i/>
              </w:rPr>
              <w:t>Теорија и пракса менталне хигијене.</w:t>
            </w:r>
            <w:r>
              <w:t xml:space="preserve"> ЦПД. (</w:t>
            </w:r>
            <w:r w:rsidR="00DD2D0E">
              <w:t>7</w:t>
            </w:r>
            <w:r>
              <w:t>-95)</w:t>
            </w:r>
          </w:p>
          <w:p w14:paraId="5D9EDBBB" w14:textId="3FBA7EF6" w:rsidR="00E14FF8" w:rsidRDefault="00000000">
            <w:pPr>
              <w:tabs>
                <w:tab w:val="left" w:pos="567"/>
              </w:tabs>
              <w:jc w:val="both"/>
            </w:pPr>
            <w:r>
              <w:t>Петровић, В. (2009)</w:t>
            </w:r>
            <w:r w:rsidR="00DD2D0E">
              <w:t>.</w:t>
            </w:r>
            <w:r>
              <w:t xml:space="preserve"> </w:t>
            </w:r>
            <w:r>
              <w:rPr>
                <w:i/>
              </w:rPr>
              <w:t>Изазови менталног здравља</w:t>
            </w:r>
            <w:r>
              <w:t>. УСЕЕ; Прометеј (15-32, 95-212, 245-278)</w:t>
            </w:r>
          </w:p>
          <w:p w14:paraId="7E024D43" w14:textId="7A5C2716" w:rsidR="00DD2D0E" w:rsidRDefault="00000000" w:rsidP="00DD2D0E">
            <w:pPr>
              <w:tabs>
                <w:tab w:val="left" w:pos="567"/>
              </w:tabs>
              <w:spacing w:after="60"/>
              <w:jc w:val="both"/>
            </w:pPr>
            <w:r>
              <w:t>Станојевић, Д. (2019)</w:t>
            </w:r>
            <w:r w:rsidR="00DD2D0E">
              <w:t>.</w:t>
            </w:r>
            <w:r>
              <w:t xml:space="preserve"> </w:t>
            </w:r>
            <w:r>
              <w:rPr>
                <w:i/>
              </w:rPr>
              <w:t>Савремени модели менталног здравља – од одуства патологије до менталног</w:t>
            </w:r>
            <w:r>
              <w:t xml:space="preserve"> </w:t>
            </w:r>
            <w:r>
              <w:rPr>
                <w:i/>
              </w:rPr>
              <w:t>здравља.</w:t>
            </w:r>
            <w:r>
              <w:t xml:space="preserve"> Филозофски факултет Универзитета у Приштини</w:t>
            </w:r>
            <w:r w:rsidR="0017277A">
              <w:t>.</w:t>
            </w:r>
            <w:r>
              <w:t xml:space="preserve"> (11-72)</w:t>
            </w:r>
          </w:p>
          <w:p w14:paraId="3C99E4A8" w14:textId="2DBE7103" w:rsidR="00E14FF8" w:rsidRDefault="00000000" w:rsidP="00DD2D0E">
            <w:pPr>
              <w:tabs>
                <w:tab w:val="left" w:pos="567"/>
              </w:tabs>
              <w:spacing w:after="60"/>
              <w:jc w:val="both"/>
            </w:pPr>
            <w:r>
              <w:t xml:space="preserve">Големан, Д. (2001). </w:t>
            </w:r>
            <w:r>
              <w:rPr>
                <w:i/>
              </w:rPr>
              <w:t>Емоционална интелигенција.</w:t>
            </w:r>
            <w:r>
              <w:t xml:space="preserve"> Геопоетика (54-76, 179-201)</w:t>
            </w:r>
          </w:p>
          <w:p w14:paraId="75D2ACD4" w14:textId="1C68C50C" w:rsidR="00DD2D0E" w:rsidRPr="009A4827" w:rsidRDefault="00DD2D0E" w:rsidP="00DD2D0E">
            <w:pPr>
              <w:pStyle w:val="NormalWeb"/>
              <w:spacing w:before="0" w:beforeAutospacing="0" w:after="0" w:afterAutospacing="0"/>
              <w:jc w:val="both"/>
              <w:rPr>
                <w:color w:val="000000"/>
                <w:sz w:val="20"/>
                <w:szCs w:val="20"/>
                <w:lang w:val="sr-Cyrl-RS"/>
              </w:rPr>
            </w:pPr>
            <w:r w:rsidRPr="009A4827">
              <w:rPr>
                <w:color w:val="000000"/>
                <w:sz w:val="20"/>
                <w:szCs w:val="20"/>
                <w:lang w:val="sr-Cyrl-RS"/>
              </w:rPr>
              <w:t xml:space="preserve">Анђелковић, В. (2020). </w:t>
            </w:r>
            <w:r w:rsidRPr="009A4827">
              <w:rPr>
                <w:i/>
                <w:iCs/>
                <w:color w:val="000000"/>
                <w:sz w:val="20"/>
                <w:szCs w:val="20"/>
                <w:lang w:val="sr-Cyrl-RS"/>
              </w:rPr>
              <w:t>Путевима менталног здравља.</w:t>
            </w:r>
            <w:r w:rsidRPr="009A4827">
              <w:rPr>
                <w:color w:val="000000"/>
                <w:sz w:val="20"/>
                <w:szCs w:val="20"/>
                <w:lang w:val="sr-Cyrl-RS"/>
              </w:rPr>
              <w:t xml:space="preserve"> Филозофки факултет (1</w:t>
            </w:r>
            <w:r w:rsidRPr="009A4827">
              <w:rPr>
                <w:color w:val="000000"/>
                <w:sz w:val="20"/>
                <w:szCs w:val="20"/>
              </w:rPr>
              <w:t>3</w:t>
            </w:r>
            <w:r w:rsidR="0017277A">
              <w:rPr>
                <w:color w:val="000000"/>
                <w:sz w:val="20"/>
                <w:szCs w:val="20"/>
              </w:rPr>
              <w:t>,</w:t>
            </w:r>
            <w:r w:rsidRPr="009A4827">
              <w:rPr>
                <w:color w:val="000000"/>
                <w:sz w:val="20"/>
                <w:szCs w:val="20"/>
              </w:rPr>
              <w:t xml:space="preserve"> 15</w:t>
            </w:r>
            <w:r w:rsidRPr="009A4827">
              <w:rPr>
                <w:color w:val="000000"/>
                <w:sz w:val="20"/>
                <w:szCs w:val="20"/>
                <w:lang w:val="sr-Cyrl-RS"/>
              </w:rPr>
              <w:t>-</w:t>
            </w:r>
            <w:r w:rsidRPr="009A4827">
              <w:rPr>
                <w:color w:val="000000"/>
                <w:sz w:val="20"/>
                <w:szCs w:val="20"/>
              </w:rPr>
              <w:t>24</w:t>
            </w:r>
            <w:r w:rsidR="0017277A">
              <w:rPr>
                <w:color w:val="000000"/>
                <w:sz w:val="20"/>
                <w:szCs w:val="20"/>
              </w:rPr>
              <w:t>,</w:t>
            </w:r>
            <w:r w:rsidRPr="009A4827">
              <w:rPr>
                <w:color w:val="000000"/>
                <w:sz w:val="20"/>
                <w:szCs w:val="20"/>
              </w:rPr>
              <w:t xml:space="preserve"> 29-32</w:t>
            </w:r>
            <w:r w:rsidRPr="009A4827">
              <w:rPr>
                <w:color w:val="000000"/>
                <w:sz w:val="20"/>
                <w:szCs w:val="20"/>
                <w:lang w:val="sr-Cyrl-RS"/>
              </w:rPr>
              <w:t xml:space="preserve">) </w:t>
            </w:r>
          </w:p>
          <w:p w14:paraId="2E3D42A5" w14:textId="77777777" w:rsidR="00DD2D0E" w:rsidRPr="009A4827" w:rsidRDefault="00DD2D0E" w:rsidP="00DD2D0E">
            <w:pPr>
              <w:pStyle w:val="NormalWeb"/>
              <w:spacing w:before="0" w:beforeAutospacing="0" w:after="0" w:afterAutospacing="0"/>
              <w:jc w:val="both"/>
              <w:rPr>
                <w:color w:val="000000"/>
                <w:sz w:val="20"/>
                <w:szCs w:val="20"/>
                <w:lang w:val="sr-Cyrl-RS"/>
              </w:rPr>
            </w:pPr>
            <w:r w:rsidRPr="009A4827">
              <w:rPr>
                <w:color w:val="000000"/>
                <w:sz w:val="20"/>
                <w:szCs w:val="20"/>
                <w:lang w:val="sr-Cyrl-RS"/>
              </w:rPr>
              <w:lastRenderedPageBreak/>
              <w:t xml:space="preserve">Кларин, М. (2006). </w:t>
            </w:r>
            <w:r w:rsidRPr="009A4827">
              <w:rPr>
                <w:i/>
                <w:iCs/>
                <w:color w:val="000000"/>
                <w:sz w:val="20"/>
                <w:szCs w:val="20"/>
                <w:lang w:val="sr-Cyrl-RS"/>
              </w:rPr>
              <w:t>Развој дјеце у социјалном контексту.</w:t>
            </w:r>
            <w:r w:rsidRPr="009A4827">
              <w:rPr>
                <w:color w:val="000000"/>
                <w:sz w:val="20"/>
                <w:szCs w:val="20"/>
                <w:lang w:val="sr-Cyrl-RS"/>
              </w:rPr>
              <w:t xml:space="preserve"> Наклада слап. (16-28; 41-54) </w:t>
            </w:r>
          </w:p>
          <w:p w14:paraId="6B01CF12" w14:textId="77777777" w:rsidR="00E14FF8" w:rsidRDefault="00000000">
            <w:pPr>
              <w:tabs>
                <w:tab w:val="left" w:pos="567"/>
              </w:tabs>
              <w:jc w:val="both"/>
            </w:pPr>
            <w:r>
              <w:rPr>
                <w:b/>
                <w:i/>
              </w:rPr>
              <w:t>Додатна:</w:t>
            </w:r>
          </w:p>
          <w:p w14:paraId="06AEAA94" w14:textId="3D4066B0" w:rsidR="00DD2D0E" w:rsidRDefault="00DD2D0E" w:rsidP="00DD2D0E">
            <w:pPr>
              <w:tabs>
                <w:tab w:val="left" w:pos="567"/>
              </w:tabs>
              <w:jc w:val="both"/>
            </w:pPr>
            <w:r>
              <w:t xml:space="preserve">Влајковић, J. (2005). </w:t>
            </w:r>
            <w:r w:rsidRPr="00DD2D0E">
              <w:rPr>
                <w:i/>
              </w:rPr>
              <w:t>Животне кризе</w:t>
            </w:r>
            <w:r>
              <w:t>.</w:t>
            </w:r>
            <w:r w:rsidR="000E4D74">
              <w:t xml:space="preserve"> </w:t>
            </w:r>
            <w:r>
              <w:t>Жарко Албуљ. (52-109)</w:t>
            </w:r>
          </w:p>
          <w:p w14:paraId="3F71CB5E" w14:textId="36C8E938" w:rsidR="00E14FF8" w:rsidRDefault="00000000" w:rsidP="00DD2D0E">
            <w:r>
              <w:t xml:space="preserve">Leach, Ј. (2015). </w:t>
            </w:r>
            <w:r>
              <w:rPr>
                <w:i/>
              </w:rPr>
              <w:t xml:space="preserve">Improving Mental Health trough Social Support. </w:t>
            </w:r>
            <w:r>
              <w:t>Jessica Kingsley Publishers.</w:t>
            </w:r>
            <w:r w:rsidR="000E4D74">
              <w:t xml:space="preserve"> </w:t>
            </w:r>
            <w:r>
              <w:t>(29-139)</w:t>
            </w:r>
          </w:p>
          <w:p w14:paraId="0B93A94C" w14:textId="77777777" w:rsidR="00E14FF8" w:rsidRDefault="00000000" w:rsidP="00DD2D0E">
            <w:r>
              <w:t xml:space="preserve">Игњатовић, М. (1979). </w:t>
            </w:r>
            <w:r>
              <w:rPr>
                <w:i/>
              </w:rPr>
              <w:t>Нормалност и психијатрија</w:t>
            </w:r>
            <w:r>
              <w:t>. Завод за ментално здравље. 15-19, 27-31, 131-132, 149-154.</w:t>
            </w:r>
          </w:p>
          <w:p w14:paraId="3AD27B69" w14:textId="77777777" w:rsidR="00E14FF8" w:rsidRDefault="00000000" w:rsidP="00DD2D0E">
            <w:r>
              <w:t xml:space="preserve">Титер, Б. и Болдвин, М. (2017). </w:t>
            </w:r>
            <w:r>
              <w:rPr>
                <w:i/>
              </w:rPr>
              <w:t>Социјални рад у заједници</w:t>
            </w:r>
            <w:r>
              <w:t xml:space="preserve">. Универзитет у Београду, Факултет политичких наука. 7-29.  </w:t>
            </w:r>
          </w:p>
          <w:p w14:paraId="37D54AD4" w14:textId="7C0DC198" w:rsidR="00E14FF8" w:rsidRDefault="00000000" w:rsidP="00DD2D0E">
            <w:r>
              <w:t xml:space="preserve">Цар, С. (2013). Адолесценција 21. стољећа: друштвена увјетованост, темељне карактеристике и педагошки изазови. </w:t>
            </w:r>
            <w:r>
              <w:rPr>
                <w:i/>
              </w:rPr>
              <w:t>Педагогијска истраживања</w:t>
            </w:r>
            <w:r>
              <w:t xml:space="preserve">, </w:t>
            </w:r>
            <w:r>
              <w:rPr>
                <w:i/>
              </w:rPr>
              <w:t>10</w:t>
            </w:r>
            <w:r w:rsidRPr="000E4D74">
              <w:rPr>
                <w:iCs/>
              </w:rPr>
              <w:t>(2),</w:t>
            </w:r>
            <w:r>
              <w:t xml:space="preserve"> 285-292.</w:t>
            </w:r>
          </w:p>
        </w:tc>
      </w:tr>
      <w:tr w:rsidR="00E14FF8" w14:paraId="1AE64502" w14:textId="77777777">
        <w:trPr>
          <w:trHeight w:val="227"/>
          <w:jc w:val="center"/>
        </w:trPr>
        <w:tc>
          <w:tcPr>
            <w:tcW w:w="3146" w:type="dxa"/>
            <w:vAlign w:val="center"/>
          </w:tcPr>
          <w:p w14:paraId="1DAE0635" w14:textId="77777777" w:rsidR="00E14FF8" w:rsidRDefault="00000000">
            <w:pPr>
              <w:tabs>
                <w:tab w:val="left" w:pos="567"/>
              </w:tabs>
              <w:spacing w:after="60"/>
            </w:pPr>
            <w:r>
              <w:rPr>
                <w:b/>
              </w:rPr>
              <w:lastRenderedPageBreak/>
              <w:t>Број часова  активне наставе</w:t>
            </w:r>
          </w:p>
        </w:tc>
        <w:tc>
          <w:tcPr>
            <w:tcW w:w="3135" w:type="dxa"/>
            <w:gridSpan w:val="2"/>
            <w:vAlign w:val="center"/>
          </w:tcPr>
          <w:p w14:paraId="3830E457" w14:textId="77777777" w:rsidR="00E14FF8" w:rsidRDefault="00000000">
            <w:pPr>
              <w:tabs>
                <w:tab w:val="left" w:pos="567"/>
              </w:tabs>
              <w:spacing w:after="60"/>
            </w:pPr>
            <w:r>
              <w:rPr>
                <w:b/>
              </w:rPr>
              <w:t>Теоријска настава: 2</w:t>
            </w:r>
          </w:p>
        </w:tc>
        <w:tc>
          <w:tcPr>
            <w:tcW w:w="3822" w:type="dxa"/>
            <w:gridSpan w:val="2"/>
            <w:vAlign w:val="center"/>
          </w:tcPr>
          <w:p w14:paraId="46B4A337" w14:textId="77777777" w:rsidR="00E14FF8" w:rsidRDefault="00000000">
            <w:pPr>
              <w:tabs>
                <w:tab w:val="left" w:pos="567"/>
              </w:tabs>
              <w:spacing w:after="60"/>
            </w:pPr>
            <w:r>
              <w:rPr>
                <w:b/>
              </w:rPr>
              <w:t>Практична настава: 2</w:t>
            </w:r>
          </w:p>
        </w:tc>
      </w:tr>
      <w:tr w:rsidR="00E14FF8" w14:paraId="6949CB23" w14:textId="77777777">
        <w:trPr>
          <w:trHeight w:val="227"/>
          <w:jc w:val="center"/>
        </w:trPr>
        <w:tc>
          <w:tcPr>
            <w:tcW w:w="10103" w:type="dxa"/>
            <w:gridSpan w:val="5"/>
            <w:vAlign w:val="center"/>
          </w:tcPr>
          <w:p w14:paraId="0EF210E8" w14:textId="77777777" w:rsidR="00E14FF8" w:rsidRDefault="00000000">
            <w:pPr>
              <w:tabs>
                <w:tab w:val="left" w:pos="567"/>
              </w:tabs>
              <w:spacing w:after="60"/>
            </w:pPr>
            <w:r>
              <w:rPr>
                <w:b/>
              </w:rPr>
              <w:t>Методе извођења наставе</w:t>
            </w:r>
          </w:p>
          <w:p w14:paraId="777F4A14" w14:textId="77777777" w:rsidR="00E14FF8" w:rsidRDefault="00000000">
            <w:pPr>
              <w:tabs>
                <w:tab w:val="left" w:pos="567"/>
              </w:tabs>
              <w:spacing w:after="60"/>
            </w:pPr>
            <w:r>
              <w:t>Интерактивна настава. Дискусионе групе.</w:t>
            </w:r>
          </w:p>
        </w:tc>
      </w:tr>
      <w:tr w:rsidR="00E14FF8" w14:paraId="3EDFC88C" w14:textId="77777777">
        <w:trPr>
          <w:trHeight w:val="227"/>
          <w:jc w:val="center"/>
        </w:trPr>
        <w:tc>
          <w:tcPr>
            <w:tcW w:w="10103" w:type="dxa"/>
            <w:gridSpan w:val="5"/>
            <w:vAlign w:val="center"/>
          </w:tcPr>
          <w:p w14:paraId="4F02F0E1" w14:textId="77777777" w:rsidR="00E14FF8" w:rsidRDefault="00000000">
            <w:pPr>
              <w:tabs>
                <w:tab w:val="left" w:pos="567"/>
              </w:tabs>
              <w:spacing w:after="60"/>
            </w:pPr>
            <w:r>
              <w:rPr>
                <w:b/>
              </w:rPr>
              <w:t>Оцена знања (максимални број поена 100)</w:t>
            </w:r>
          </w:p>
        </w:tc>
      </w:tr>
      <w:tr w:rsidR="00E14FF8" w14:paraId="5562FE10" w14:textId="77777777">
        <w:trPr>
          <w:trHeight w:val="227"/>
          <w:jc w:val="center"/>
        </w:trPr>
        <w:tc>
          <w:tcPr>
            <w:tcW w:w="3146" w:type="dxa"/>
            <w:vAlign w:val="center"/>
          </w:tcPr>
          <w:p w14:paraId="2A1D7069" w14:textId="77777777" w:rsidR="00E14FF8" w:rsidRDefault="00000000">
            <w:pPr>
              <w:tabs>
                <w:tab w:val="left" w:pos="567"/>
              </w:tabs>
              <w:spacing w:after="60"/>
            </w:pPr>
            <w:r>
              <w:rPr>
                <w:b/>
              </w:rPr>
              <w:t>Предиспитне обавезе</w:t>
            </w:r>
          </w:p>
        </w:tc>
        <w:tc>
          <w:tcPr>
            <w:tcW w:w="1960" w:type="dxa"/>
            <w:vAlign w:val="center"/>
          </w:tcPr>
          <w:p w14:paraId="466E45E9" w14:textId="77777777" w:rsidR="00E14FF8" w:rsidRDefault="00000000">
            <w:pPr>
              <w:tabs>
                <w:tab w:val="left" w:pos="567"/>
              </w:tabs>
              <w:spacing w:after="60"/>
            </w:pPr>
            <w:r>
              <w:t>поена</w:t>
            </w:r>
          </w:p>
          <w:p w14:paraId="0F7CC65A" w14:textId="77777777" w:rsidR="00E14FF8" w:rsidRDefault="00E14FF8">
            <w:pPr>
              <w:tabs>
                <w:tab w:val="left" w:pos="567"/>
              </w:tabs>
              <w:spacing w:after="60"/>
            </w:pPr>
          </w:p>
        </w:tc>
        <w:tc>
          <w:tcPr>
            <w:tcW w:w="3223" w:type="dxa"/>
            <w:gridSpan w:val="2"/>
            <w:vAlign w:val="center"/>
          </w:tcPr>
          <w:p w14:paraId="40D221D8" w14:textId="77777777" w:rsidR="00E14FF8" w:rsidRDefault="00000000">
            <w:pPr>
              <w:tabs>
                <w:tab w:val="left" w:pos="567"/>
              </w:tabs>
              <w:spacing w:after="60"/>
            </w:pPr>
            <w:r>
              <w:rPr>
                <w:b/>
              </w:rPr>
              <w:t xml:space="preserve">Завршни испит </w:t>
            </w:r>
          </w:p>
        </w:tc>
        <w:tc>
          <w:tcPr>
            <w:tcW w:w="1774" w:type="dxa"/>
            <w:vAlign w:val="center"/>
          </w:tcPr>
          <w:p w14:paraId="58692951" w14:textId="77777777" w:rsidR="00E14FF8" w:rsidRDefault="00000000">
            <w:pPr>
              <w:tabs>
                <w:tab w:val="left" w:pos="567"/>
              </w:tabs>
              <w:spacing w:after="60"/>
            </w:pPr>
            <w:r>
              <w:t>поена</w:t>
            </w:r>
          </w:p>
        </w:tc>
      </w:tr>
      <w:tr w:rsidR="00E14FF8" w14:paraId="027C5440" w14:textId="77777777">
        <w:trPr>
          <w:trHeight w:val="227"/>
          <w:jc w:val="center"/>
        </w:trPr>
        <w:tc>
          <w:tcPr>
            <w:tcW w:w="3146" w:type="dxa"/>
            <w:vAlign w:val="center"/>
          </w:tcPr>
          <w:p w14:paraId="51B98C65" w14:textId="77777777" w:rsidR="00E14FF8" w:rsidRDefault="00000000">
            <w:pPr>
              <w:tabs>
                <w:tab w:val="left" w:pos="567"/>
              </w:tabs>
              <w:spacing w:after="60"/>
            </w:pPr>
            <w:r>
              <w:t>активност у току предавања</w:t>
            </w:r>
          </w:p>
        </w:tc>
        <w:tc>
          <w:tcPr>
            <w:tcW w:w="1960" w:type="dxa"/>
          </w:tcPr>
          <w:p w14:paraId="564BDDB3" w14:textId="77777777" w:rsidR="00E14FF8" w:rsidRDefault="00000000">
            <w:r>
              <w:t xml:space="preserve"> 5</w:t>
            </w:r>
          </w:p>
        </w:tc>
        <w:tc>
          <w:tcPr>
            <w:tcW w:w="3223" w:type="dxa"/>
            <w:gridSpan w:val="2"/>
            <w:vAlign w:val="center"/>
          </w:tcPr>
          <w:p w14:paraId="37850228" w14:textId="77777777" w:rsidR="00E14FF8" w:rsidRDefault="00000000">
            <w:pPr>
              <w:tabs>
                <w:tab w:val="left" w:pos="567"/>
              </w:tabs>
              <w:spacing w:after="60"/>
            </w:pPr>
            <w:r>
              <w:t>писмени испит</w:t>
            </w:r>
          </w:p>
        </w:tc>
        <w:tc>
          <w:tcPr>
            <w:tcW w:w="1774" w:type="dxa"/>
          </w:tcPr>
          <w:p w14:paraId="04B0821D" w14:textId="58C93289" w:rsidR="00E14FF8" w:rsidRDefault="00000000">
            <w:r>
              <w:t>3</w:t>
            </w:r>
            <w:r w:rsidR="00DD2D0E">
              <w:t>5</w:t>
            </w:r>
          </w:p>
        </w:tc>
      </w:tr>
      <w:tr w:rsidR="00E14FF8" w14:paraId="41339E71" w14:textId="77777777">
        <w:trPr>
          <w:trHeight w:val="227"/>
          <w:jc w:val="center"/>
        </w:trPr>
        <w:tc>
          <w:tcPr>
            <w:tcW w:w="3146" w:type="dxa"/>
            <w:vAlign w:val="center"/>
          </w:tcPr>
          <w:p w14:paraId="76B8DA30" w14:textId="77777777" w:rsidR="00E14FF8" w:rsidRDefault="00000000">
            <w:pPr>
              <w:tabs>
                <w:tab w:val="left" w:pos="567"/>
              </w:tabs>
              <w:spacing w:after="60"/>
            </w:pPr>
            <w:r>
              <w:t>практична настава</w:t>
            </w:r>
          </w:p>
        </w:tc>
        <w:tc>
          <w:tcPr>
            <w:tcW w:w="1960" w:type="dxa"/>
          </w:tcPr>
          <w:p w14:paraId="2C975376" w14:textId="77777777" w:rsidR="00E14FF8" w:rsidRDefault="00000000">
            <w:r>
              <w:t xml:space="preserve"> 5</w:t>
            </w:r>
          </w:p>
        </w:tc>
        <w:tc>
          <w:tcPr>
            <w:tcW w:w="3223" w:type="dxa"/>
            <w:gridSpan w:val="2"/>
            <w:vAlign w:val="center"/>
          </w:tcPr>
          <w:p w14:paraId="44698F30" w14:textId="77777777" w:rsidR="00E14FF8" w:rsidRDefault="00000000">
            <w:pPr>
              <w:tabs>
                <w:tab w:val="left" w:pos="567"/>
              </w:tabs>
              <w:spacing w:after="60"/>
            </w:pPr>
            <w:r>
              <w:t>усмени испт</w:t>
            </w:r>
          </w:p>
        </w:tc>
        <w:tc>
          <w:tcPr>
            <w:tcW w:w="1774" w:type="dxa"/>
          </w:tcPr>
          <w:p w14:paraId="20A6FC8E" w14:textId="7CBA013B" w:rsidR="00E14FF8" w:rsidRDefault="00DD2D0E">
            <w:r>
              <w:t>10</w:t>
            </w:r>
          </w:p>
        </w:tc>
      </w:tr>
      <w:tr w:rsidR="00E14FF8" w14:paraId="1907B385" w14:textId="77777777">
        <w:trPr>
          <w:trHeight w:val="227"/>
          <w:jc w:val="center"/>
        </w:trPr>
        <w:tc>
          <w:tcPr>
            <w:tcW w:w="3146" w:type="dxa"/>
            <w:vAlign w:val="center"/>
          </w:tcPr>
          <w:p w14:paraId="74521A22" w14:textId="77777777" w:rsidR="00E14FF8" w:rsidRDefault="00000000">
            <w:pPr>
              <w:tabs>
                <w:tab w:val="left" w:pos="567"/>
              </w:tabs>
              <w:spacing w:after="60"/>
            </w:pPr>
            <w:r>
              <w:t>колоквијум-и</w:t>
            </w:r>
          </w:p>
        </w:tc>
        <w:tc>
          <w:tcPr>
            <w:tcW w:w="1960" w:type="dxa"/>
          </w:tcPr>
          <w:p w14:paraId="0CC17654" w14:textId="55744F47" w:rsidR="00E14FF8" w:rsidRDefault="00DD2D0E">
            <w:r>
              <w:t>35</w:t>
            </w:r>
          </w:p>
        </w:tc>
        <w:tc>
          <w:tcPr>
            <w:tcW w:w="3223" w:type="dxa"/>
            <w:gridSpan w:val="2"/>
            <w:vAlign w:val="center"/>
          </w:tcPr>
          <w:p w14:paraId="74E51E3F" w14:textId="77777777" w:rsidR="00E14FF8" w:rsidRDefault="00E14FF8">
            <w:pPr>
              <w:tabs>
                <w:tab w:val="left" w:pos="567"/>
              </w:tabs>
              <w:spacing w:after="60"/>
            </w:pPr>
          </w:p>
        </w:tc>
        <w:tc>
          <w:tcPr>
            <w:tcW w:w="1774" w:type="dxa"/>
            <w:vAlign w:val="center"/>
          </w:tcPr>
          <w:p w14:paraId="14C65DC3" w14:textId="77777777" w:rsidR="00E14FF8" w:rsidRDefault="00E14FF8">
            <w:pPr>
              <w:tabs>
                <w:tab w:val="left" w:pos="567"/>
              </w:tabs>
              <w:spacing w:after="60"/>
            </w:pPr>
          </w:p>
        </w:tc>
      </w:tr>
      <w:tr w:rsidR="00E14FF8" w14:paraId="371E073D" w14:textId="77777777">
        <w:trPr>
          <w:trHeight w:val="227"/>
          <w:jc w:val="center"/>
        </w:trPr>
        <w:tc>
          <w:tcPr>
            <w:tcW w:w="3146" w:type="dxa"/>
            <w:vAlign w:val="center"/>
          </w:tcPr>
          <w:p w14:paraId="577EB933" w14:textId="77777777" w:rsidR="00E14FF8" w:rsidRDefault="00000000">
            <w:pPr>
              <w:tabs>
                <w:tab w:val="left" w:pos="567"/>
              </w:tabs>
              <w:spacing w:after="60"/>
            </w:pPr>
            <w:r>
              <w:t>семинарски</w:t>
            </w:r>
          </w:p>
        </w:tc>
        <w:tc>
          <w:tcPr>
            <w:tcW w:w="1960" w:type="dxa"/>
          </w:tcPr>
          <w:p w14:paraId="3393C919" w14:textId="77777777" w:rsidR="00E14FF8" w:rsidRDefault="00000000">
            <w:r>
              <w:t>10</w:t>
            </w:r>
          </w:p>
        </w:tc>
        <w:tc>
          <w:tcPr>
            <w:tcW w:w="3223" w:type="dxa"/>
            <w:gridSpan w:val="2"/>
            <w:vAlign w:val="center"/>
          </w:tcPr>
          <w:p w14:paraId="47968951" w14:textId="77777777" w:rsidR="00E14FF8" w:rsidRDefault="00E14FF8">
            <w:pPr>
              <w:tabs>
                <w:tab w:val="left" w:pos="567"/>
              </w:tabs>
              <w:spacing w:after="60"/>
            </w:pPr>
          </w:p>
        </w:tc>
        <w:tc>
          <w:tcPr>
            <w:tcW w:w="1774" w:type="dxa"/>
            <w:vAlign w:val="center"/>
          </w:tcPr>
          <w:p w14:paraId="751EBBF8" w14:textId="77777777" w:rsidR="00E14FF8" w:rsidRDefault="00E14FF8">
            <w:pPr>
              <w:tabs>
                <w:tab w:val="left" w:pos="567"/>
              </w:tabs>
              <w:spacing w:after="60"/>
            </w:pPr>
          </w:p>
        </w:tc>
      </w:tr>
      <w:tr w:rsidR="00E14FF8" w14:paraId="609395A3" w14:textId="77777777">
        <w:trPr>
          <w:trHeight w:val="227"/>
          <w:jc w:val="center"/>
        </w:trPr>
        <w:tc>
          <w:tcPr>
            <w:tcW w:w="10103" w:type="dxa"/>
            <w:gridSpan w:val="5"/>
            <w:vAlign w:val="center"/>
          </w:tcPr>
          <w:p w14:paraId="1608899A" w14:textId="77777777" w:rsidR="00E14FF8" w:rsidRDefault="00000000">
            <w:pPr>
              <w:tabs>
                <w:tab w:val="left" w:pos="567"/>
              </w:tabs>
              <w:spacing w:after="60"/>
            </w:pPr>
            <w:r>
              <w:t>Начин провере знања могу бити различити наведено  у табели су само неке опције: (писмени испити, усмени испт, презентација пројекта, семинари итд......</w:t>
            </w:r>
          </w:p>
        </w:tc>
      </w:tr>
      <w:tr w:rsidR="00E14FF8" w14:paraId="74C26A38" w14:textId="77777777">
        <w:trPr>
          <w:trHeight w:val="227"/>
          <w:jc w:val="center"/>
        </w:trPr>
        <w:tc>
          <w:tcPr>
            <w:tcW w:w="10103" w:type="dxa"/>
            <w:gridSpan w:val="5"/>
            <w:vAlign w:val="center"/>
          </w:tcPr>
          <w:p w14:paraId="18E06D00" w14:textId="77777777" w:rsidR="00E14FF8" w:rsidRDefault="00000000">
            <w:pPr>
              <w:tabs>
                <w:tab w:val="left" w:pos="567"/>
              </w:tabs>
              <w:spacing w:after="60"/>
            </w:pPr>
            <w:r>
              <w:t>*максимална дужна 2 странице А4 формата</w:t>
            </w:r>
          </w:p>
        </w:tc>
      </w:tr>
    </w:tbl>
    <w:p w14:paraId="6171E2A6" w14:textId="77777777" w:rsidR="00E14FF8" w:rsidRDefault="00E14FF8">
      <w:pPr>
        <w:jc w:val="center"/>
      </w:pPr>
    </w:p>
    <w:sectPr w:rsidR="00E14FF8">
      <w:headerReference w:type="even" r:id="rId7"/>
      <w:headerReference w:type="default" r:id="rId8"/>
      <w:footerReference w:type="even" r:id="rId9"/>
      <w:footerReference w:type="default" r:id="rId10"/>
      <w:headerReference w:type="first" r:id="rId11"/>
      <w:footerReference w:type="first" r:id="rId12"/>
      <w:pgSz w:w="11907" w:h="16840"/>
      <w:pgMar w:top="2269" w:right="283" w:bottom="851" w:left="426" w:header="113"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A56F4" w14:textId="77777777" w:rsidR="00B072FF" w:rsidRDefault="00B072FF">
      <w:r>
        <w:separator/>
      </w:r>
    </w:p>
  </w:endnote>
  <w:endnote w:type="continuationSeparator" w:id="0">
    <w:p w14:paraId="77CF19BD" w14:textId="77777777" w:rsidR="00B072FF" w:rsidRDefault="00B0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8934" w14:textId="77777777" w:rsidR="00E14FF8" w:rsidRDefault="00E14FF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1992" w14:textId="77777777" w:rsidR="00E14FF8" w:rsidRDefault="00000000">
    <w:pPr>
      <w:pBdr>
        <w:top w:val="nil"/>
        <w:left w:val="nil"/>
        <w:bottom w:val="nil"/>
        <w:right w:val="nil"/>
        <w:between w:val="nil"/>
      </w:pBdr>
      <w:tabs>
        <w:tab w:val="center" w:pos="4320"/>
        <w:tab w:val="right" w:pos="8640"/>
      </w:tabs>
      <w:jc w:val="center"/>
      <w:rPr>
        <w:color w:val="000000"/>
      </w:rPr>
    </w:pPr>
    <w:r>
      <w:rPr>
        <w:color w:val="000000"/>
      </w:rPr>
      <w:t>www.filfak.ni.ac.rs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09F9" w14:textId="77777777" w:rsidR="00E14FF8" w:rsidRDefault="00E14FF8">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22C3" w14:textId="77777777" w:rsidR="00B072FF" w:rsidRDefault="00B072FF">
      <w:r>
        <w:separator/>
      </w:r>
    </w:p>
  </w:footnote>
  <w:footnote w:type="continuationSeparator" w:id="0">
    <w:p w14:paraId="4B170B3B" w14:textId="77777777" w:rsidR="00B072FF" w:rsidRDefault="00B07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A641D" w14:textId="77777777" w:rsidR="00E14FF8" w:rsidRDefault="00E14FF8">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9E18" w14:textId="77777777" w:rsidR="00E14FF8" w:rsidRDefault="00000000">
    <w:pPr>
      <w:pBdr>
        <w:top w:val="nil"/>
        <w:left w:val="nil"/>
        <w:bottom w:val="nil"/>
        <w:right w:val="nil"/>
        <w:between w:val="nil"/>
      </w:pBdr>
      <w:tabs>
        <w:tab w:val="center" w:pos="4320"/>
        <w:tab w:val="right" w:pos="8640"/>
      </w:tabs>
      <w:rPr>
        <w:color w:val="000000"/>
      </w:rPr>
    </w:pPr>
    <w:r>
      <w:rPr>
        <w:color w:val="000000"/>
      </w:rPr>
      <w:t xml:space="preserve">         </w:t>
    </w:r>
  </w:p>
  <w:tbl>
    <w:tblPr>
      <w:tblStyle w:val="a0"/>
      <w:tblW w:w="96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4"/>
      <w:gridCol w:w="6368"/>
      <w:gridCol w:w="1656"/>
    </w:tblGrid>
    <w:tr w:rsidR="00E14FF8" w14:paraId="579A907B" w14:textId="77777777">
      <w:trPr>
        <w:trHeight w:val="367"/>
        <w:jc w:val="center"/>
      </w:trPr>
      <w:tc>
        <w:tcPr>
          <w:tcW w:w="1634" w:type="dxa"/>
          <w:vMerge w:val="restart"/>
          <w:shd w:val="clear" w:color="auto" w:fill="auto"/>
          <w:vAlign w:val="center"/>
        </w:tcPr>
        <w:p w14:paraId="7973D389" w14:textId="77777777" w:rsidR="00E14FF8" w:rsidRDefault="00000000">
          <w:pPr>
            <w:pBdr>
              <w:top w:val="nil"/>
              <w:left w:val="nil"/>
              <w:bottom w:val="nil"/>
              <w:right w:val="nil"/>
              <w:between w:val="nil"/>
            </w:pBdr>
            <w:tabs>
              <w:tab w:val="center" w:pos="4320"/>
              <w:tab w:val="right" w:pos="8640"/>
            </w:tabs>
            <w:jc w:val="center"/>
            <w:rPr>
              <w:color w:val="000000"/>
            </w:rPr>
          </w:pPr>
          <w:r>
            <w:rPr>
              <w:noProof/>
              <w:color w:val="000000"/>
            </w:rPr>
            <w:drawing>
              <wp:inline distT="0" distB="0" distL="114300" distR="114300" wp14:anchorId="3D2A3B39" wp14:editId="182ED2A6">
                <wp:extent cx="900430" cy="89979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0430" cy="899795"/>
                        </a:xfrm>
                        <a:prstGeom prst="rect">
                          <a:avLst/>
                        </a:prstGeom>
                        <a:ln/>
                      </pic:spPr>
                    </pic:pic>
                  </a:graphicData>
                </a:graphic>
              </wp:inline>
            </w:drawing>
          </w:r>
        </w:p>
      </w:tc>
      <w:tc>
        <w:tcPr>
          <w:tcW w:w="6368" w:type="dxa"/>
          <w:shd w:val="clear" w:color="auto" w:fill="FFFFFF"/>
          <w:vAlign w:val="center"/>
        </w:tcPr>
        <w:p w14:paraId="6B872049" w14:textId="77777777" w:rsidR="00E14FF8" w:rsidRDefault="00000000">
          <w:pPr>
            <w:pBdr>
              <w:top w:val="nil"/>
              <w:left w:val="nil"/>
              <w:bottom w:val="nil"/>
              <w:right w:val="nil"/>
              <w:between w:val="nil"/>
            </w:pBdr>
            <w:tabs>
              <w:tab w:val="center" w:pos="4320"/>
              <w:tab w:val="right" w:pos="8640"/>
            </w:tabs>
            <w:jc w:val="center"/>
            <w:rPr>
              <w:color w:val="333399"/>
              <w:sz w:val="24"/>
              <w:szCs w:val="24"/>
            </w:rPr>
          </w:pPr>
          <w:r>
            <w:rPr>
              <w:b/>
              <w:color w:val="333399"/>
              <w:sz w:val="24"/>
              <w:szCs w:val="24"/>
            </w:rPr>
            <w:t>Универзитет у Нишу</w:t>
          </w:r>
        </w:p>
        <w:p w14:paraId="39EE718D" w14:textId="77777777" w:rsidR="00E14FF8" w:rsidRDefault="00000000">
          <w:pPr>
            <w:pBdr>
              <w:top w:val="nil"/>
              <w:left w:val="nil"/>
              <w:bottom w:val="nil"/>
              <w:right w:val="nil"/>
              <w:between w:val="nil"/>
            </w:pBdr>
            <w:tabs>
              <w:tab w:val="center" w:pos="4320"/>
              <w:tab w:val="right" w:pos="8640"/>
            </w:tabs>
            <w:jc w:val="center"/>
            <w:rPr>
              <w:color w:val="333399"/>
              <w:sz w:val="24"/>
              <w:szCs w:val="24"/>
            </w:rPr>
          </w:pPr>
          <w:r>
            <w:rPr>
              <w:b/>
              <w:color w:val="333399"/>
              <w:sz w:val="24"/>
              <w:szCs w:val="24"/>
            </w:rPr>
            <w:t>Филозофски факултет</w:t>
          </w:r>
        </w:p>
      </w:tc>
      <w:tc>
        <w:tcPr>
          <w:tcW w:w="1656" w:type="dxa"/>
          <w:vMerge w:val="restart"/>
          <w:vAlign w:val="center"/>
        </w:tcPr>
        <w:p w14:paraId="0B8710C2" w14:textId="77777777" w:rsidR="00E14FF8" w:rsidRDefault="00000000">
          <w:pPr>
            <w:pBdr>
              <w:top w:val="nil"/>
              <w:left w:val="nil"/>
              <w:bottom w:val="nil"/>
              <w:right w:val="nil"/>
              <w:between w:val="nil"/>
            </w:pBdr>
            <w:tabs>
              <w:tab w:val="center" w:pos="4320"/>
              <w:tab w:val="right" w:pos="8640"/>
            </w:tabs>
            <w:jc w:val="center"/>
            <w:rPr>
              <w:color w:val="000000"/>
            </w:rPr>
          </w:pPr>
          <w:r>
            <w:rPr>
              <w:noProof/>
              <w:color w:val="000000"/>
            </w:rPr>
            <w:drawing>
              <wp:inline distT="0" distB="0" distL="114300" distR="114300" wp14:anchorId="5753F515" wp14:editId="4AEE0B1B">
                <wp:extent cx="914400" cy="91376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914400" cy="913765"/>
                        </a:xfrm>
                        <a:prstGeom prst="rect">
                          <a:avLst/>
                        </a:prstGeom>
                        <a:ln/>
                      </pic:spPr>
                    </pic:pic>
                  </a:graphicData>
                </a:graphic>
              </wp:inline>
            </w:drawing>
          </w:r>
        </w:p>
      </w:tc>
    </w:tr>
    <w:tr w:rsidR="00E14FF8" w14:paraId="0C807D0B" w14:textId="77777777">
      <w:trPr>
        <w:trHeight w:val="467"/>
        <w:jc w:val="center"/>
      </w:trPr>
      <w:tc>
        <w:tcPr>
          <w:tcW w:w="1634" w:type="dxa"/>
          <w:vMerge/>
          <w:shd w:val="clear" w:color="auto" w:fill="auto"/>
          <w:vAlign w:val="center"/>
        </w:tcPr>
        <w:p w14:paraId="5FA5ACC0" w14:textId="77777777" w:rsidR="00E14FF8" w:rsidRDefault="00E14FF8">
          <w:pPr>
            <w:pBdr>
              <w:top w:val="nil"/>
              <w:left w:val="nil"/>
              <w:bottom w:val="nil"/>
              <w:right w:val="nil"/>
              <w:between w:val="nil"/>
            </w:pBdr>
            <w:spacing w:line="276" w:lineRule="auto"/>
            <w:rPr>
              <w:color w:val="000000"/>
            </w:rPr>
          </w:pPr>
        </w:p>
      </w:tc>
      <w:tc>
        <w:tcPr>
          <w:tcW w:w="6368" w:type="dxa"/>
          <w:shd w:val="clear" w:color="auto" w:fill="E6E6E6"/>
          <w:vAlign w:val="center"/>
        </w:tcPr>
        <w:p w14:paraId="71E13B6E" w14:textId="77777777" w:rsidR="00E14FF8" w:rsidRDefault="00000000">
          <w:pPr>
            <w:pBdr>
              <w:top w:val="nil"/>
              <w:left w:val="nil"/>
              <w:bottom w:val="nil"/>
              <w:right w:val="nil"/>
              <w:between w:val="nil"/>
            </w:pBdr>
            <w:tabs>
              <w:tab w:val="center" w:pos="4320"/>
              <w:tab w:val="right" w:pos="8640"/>
            </w:tabs>
            <w:jc w:val="center"/>
            <w:rPr>
              <w:color w:val="333399"/>
              <w:sz w:val="24"/>
              <w:szCs w:val="24"/>
            </w:rPr>
          </w:pPr>
          <w:r>
            <w:rPr>
              <w:b/>
              <w:color w:val="333399"/>
              <w:sz w:val="24"/>
              <w:szCs w:val="24"/>
            </w:rPr>
            <w:t>Акредитација студијског програма</w:t>
          </w:r>
        </w:p>
      </w:tc>
      <w:tc>
        <w:tcPr>
          <w:tcW w:w="1656" w:type="dxa"/>
          <w:vMerge/>
          <w:vAlign w:val="center"/>
        </w:tcPr>
        <w:p w14:paraId="68B1EA90" w14:textId="77777777" w:rsidR="00E14FF8" w:rsidRDefault="00E14FF8">
          <w:pPr>
            <w:pBdr>
              <w:top w:val="nil"/>
              <w:left w:val="nil"/>
              <w:bottom w:val="nil"/>
              <w:right w:val="nil"/>
              <w:between w:val="nil"/>
            </w:pBdr>
            <w:spacing w:line="276" w:lineRule="auto"/>
            <w:rPr>
              <w:color w:val="333399"/>
              <w:sz w:val="24"/>
              <w:szCs w:val="24"/>
            </w:rPr>
          </w:pPr>
        </w:p>
      </w:tc>
    </w:tr>
    <w:tr w:rsidR="00E14FF8" w14:paraId="08D76C7C" w14:textId="77777777">
      <w:trPr>
        <w:trHeight w:val="449"/>
        <w:jc w:val="center"/>
      </w:trPr>
      <w:tc>
        <w:tcPr>
          <w:tcW w:w="1634" w:type="dxa"/>
          <w:vMerge/>
          <w:shd w:val="clear" w:color="auto" w:fill="auto"/>
          <w:vAlign w:val="center"/>
        </w:tcPr>
        <w:p w14:paraId="3849C399" w14:textId="77777777" w:rsidR="00E14FF8" w:rsidRDefault="00E14FF8">
          <w:pPr>
            <w:pBdr>
              <w:top w:val="nil"/>
              <w:left w:val="nil"/>
              <w:bottom w:val="nil"/>
              <w:right w:val="nil"/>
              <w:between w:val="nil"/>
            </w:pBdr>
            <w:spacing w:line="276" w:lineRule="auto"/>
            <w:rPr>
              <w:color w:val="333399"/>
              <w:sz w:val="24"/>
              <w:szCs w:val="24"/>
            </w:rPr>
          </w:pPr>
        </w:p>
      </w:tc>
      <w:tc>
        <w:tcPr>
          <w:tcW w:w="6368" w:type="dxa"/>
          <w:shd w:val="clear" w:color="auto" w:fill="FFFFFF"/>
          <w:vAlign w:val="center"/>
        </w:tcPr>
        <w:p w14:paraId="00E18BB1" w14:textId="77777777" w:rsidR="00E14FF8" w:rsidRDefault="00000000">
          <w:pPr>
            <w:pBdr>
              <w:top w:val="nil"/>
              <w:left w:val="nil"/>
              <w:bottom w:val="nil"/>
              <w:right w:val="nil"/>
              <w:between w:val="nil"/>
            </w:pBdr>
            <w:tabs>
              <w:tab w:val="center" w:pos="4320"/>
              <w:tab w:val="right" w:pos="8640"/>
            </w:tabs>
            <w:ind w:hanging="2"/>
            <w:jc w:val="center"/>
            <w:rPr>
              <w:color w:val="333399"/>
              <w:sz w:val="24"/>
              <w:szCs w:val="24"/>
            </w:rPr>
          </w:pPr>
          <w:r>
            <w:rPr>
              <w:b/>
              <w:color w:val="333399"/>
              <w:sz w:val="24"/>
              <w:szCs w:val="24"/>
            </w:rPr>
            <w:t xml:space="preserve">Основне академске студије </w:t>
          </w:r>
        </w:p>
        <w:p w14:paraId="67B8C73C" w14:textId="77777777" w:rsidR="00E14FF8" w:rsidRDefault="00000000">
          <w:pPr>
            <w:pBdr>
              <w:top w:val="nil"/>
              <w:left w:val="nil"/>
              <w:bottom w:val="nil"/>
              <w:right w:val="nil"/>
              <w:between w:val="nil"/>
            </w:pBdr>
            <w:tabs>
              <w:tab w:val="center" w:pos="4320"/>
              <w:tab w:val="right" w:pos="8640"/>
            </w:tabs>
            <w:jc w:val="center"/>
            <w:rPr>
              <w:color w:val="333399"/>
              <w:sz w:val="24"/>
              <w:szCs w:val="24"/>
            </w:rPr>
          </w:pPr>
          <w:r>
            <w:rPr>
              <w:b/>
              <w:color w:val="333399"/>
              <w:sz w:val="24"/>
              <w:szCs w:val="24"/>
            </w:rPr>
            <w:t>ПСИХОЛОГИЈА</w:t>
          </w:r>
        </w:p>
      </w:tc>
      <w:tc>
        <w:tcPr>
          <w:tcW w:w="1656" w:type="dxa"/>
          <w:vMerge/>
          <w:vAlign w:val="center"/>
        </w:tcPr>
        <w:p w14:paraId="36C04302" w14:textId="77777777" w:rsidR="00E14FF8" w:rsidRDefault="00E14FF8">
          <w:pPr>
            <w:pBdr>
              <w:top w:val="nil"/>
              <w:left w:val="nil"/>
              <w:bottom w:val="nil"/>
              <w:right w:val="nil"/>
              <w:between w:val="nil"/>
            </w:pBdr>
            <w:spacing w:line="276" w:lineRule="auto"/>
            <w:rPr>
              <w:color w:val="333399"/>
              <w:sz w:val="24"/>
              <w:szCs w:val="24"/>
            </w:rPr>
          </w:pPr>
        </w:p>
      </w:tc>
    </w:tr>
  </w:tbl>
  <w:p w14:paraId="4B6992D5" w14:textId="77777777" w:rsidR="00E14FF8" w:rsidRDefault="00000000">
    <w:pPr>
      <w:pBdr>
        <w:top w:val="nil"/>
        <w:left w:val="nil"/>
        <w:bottom w:val="nil"/>
        <w:right w:val="nil"/>
        <w:between w:val="nil"/>
      </w:pBdr>
      <w:tabs>
        <w:tab w:val="center" w:pos="4320"/>
        <w:tab w:val="right" w:pos="8640"/>
      </w:tabs>
      <w:jc w:val="center"/>
      <w:rPr>
        <w:color w:val="000000"/>
      </w:rPr>
    </w:pPr>
    <w:r>
      <w:rPr>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736E9" w14:textId="77777777" w:rsidR="00E14FF8" w:rsidRDefault="00E14FF8">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520BE"/>
    <w:multiLevelType w:val="multilevel"/>
    <w:tmpl w:val="9D764BE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404D18AB"/>
    <w:multiLevelType w:val="hybridMultilevel"/>
    <w:tmpl w:val="0F848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0C5A66"/>
    <w:multiLevelType w:val="multilevel"/>
    <w:tmpl w:val="9BA6B4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7E387A27"/>
    <w:multiLevelType w:val="hybridMultilevel"/>
    <w:tmpl w:val="20023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4535532">
    <w:abstractNumId w:val="2"/>
  </w:num>
  <w:num w:numId="2" w16cid:durableId="1958946697">
    <w:abstractNumId w:val="0"/>
  </w:num>
  <w:num w:numId="3" w16cid:durableId="114175982">
    <w:abstractNumId w:val="1"/>
  </w:num>
  <w:num w:numId="4" w16cid:durableId="1054505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FF8"/>
    <w:rsid w:val="000E4D74"/>
    <w:rsid w:val="0017277A"/>
    <w:rsid w:val="002F3ADF"/>
    <w:rsid w:val="005B1E14"/>
    <w:rsid w:val="006E7DEF"/>
    <w:rsid w:val="00B072FF"/>
    <w:rsid w:val="00DD2D0E"/>
    <w:rsid w:val="00E14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3F91"/>
  <w15:docId w15:val="{20446ABD-6DA6-4942-9880-4749D0ED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outlineLvl w:val="0"/>
    </w:pPr>
    <w:rPr>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NormalWeb">
    <w:name w:val="Normal (Web)"/>
    <w:basedOn w:val="Normal"/>
    <w:uiPriority w:val="99"/>
    <w:unhideWhenUsed/>
    <w:rsid w:val="00DD2D0E"/>
    <w:pPr>
      <w:widowControl/>
      <w:spacing w:before="100" w:beforeAutospacing="1" w:after="100" w:afterAutospacing="1"/>
    </w:pPr>
    <w:rPr>
      <w:sz w:val="24"/>
      <w:szCs w:val="24"/>
      <w:lang w:val="en-US"/>
    </w:rPr>
  </w:style>
  <w:style w:type="paragraph" w:styleId="ListParagraph">
    <w:name w:val="List Paragraph"/>
    <w:basedOn w:val="Normal"/>
    <w:uiPriority w:val="34"/>
    <w:qFormat/>
    <w:rsid w:val="00DD2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705</Words>
  <Characters>4022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Miljana Spasic</cp:lastModifiedBy>
  <cp:revision>5</cp:revision>
  <dcterms:created xsi:type="dcterms:W3CDTF">2023-11-21T12:59:00Z</dcterms:created>
  <dcterms:modified xsi:type="dcterms:W3CDTF">2023-11-26T21:06:00Z</dcterms:modified>
</cp:coreProperties>
</file>