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00" w:rsidRDefault="0060408D">
      <w:pPr>
        <w:pStyle w:val="normal0"/>
      </w:pPr>
      <w:r>
        <w:rPr>
          <w:b/>
        </w:rPr>
        <w:t xml:space="preserve">Табела 5.2 </w:t>
      </w:r>
      <w:r>
        <w:t xml:space="preserve">Спецификација  предмета </w:t>
      </w:r>
    </w:p>
    <w:tbl>
      <w:tblPr>
        <w:tblStyle w:val="a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51"/>
        <w:gridCol w:w="1049"/>
        <w:gridCol w:w="1468"/>
        <w:gridCol w:w="1260"/>
        <w:gridCol w:w="391"/>
        <w:gridCol w:w="2522"/>
        <w:gridCol w:w="342"/>
        <w:gridCol w:w="1271"/>
      </w:tblGrid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t>Студијски програм: Основне академске студије педагогије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t>Врста и ниво студија: Основне академске студије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rPr>
                <w:b/>
              </w:rPr>
              <w:t>Назив предмета:  Дидактика</w:t>
            </w:r>
            <w:r>
              <w:rPr>
                <w:b/>
                <w:smallCaps/>
              </w:rPr>
              <w:t xml:space="preserve"> II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rPr>
                <w:b/>
              </w:rPr>
              <w:t>Наставник: Марија  М. Јовановић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t>Статус предмета: обавезни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t>Број ЕСПБ: 6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</w:pPr>
            <w:r>
              <w:t xml:space="preserve">Услов: положен испит из дидактике 1 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Циљ предмета</w:t>
            </w:r>
          </w:p>
          <w:p w:rsidR="00997D00" w:rsidRDefault="0060408D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Oвим курсом студенти треба да дубље упознају структуру васпитно-образовног процеса, да схвате суштину усавршавања наставе кроз усвајање различитих модалитета активне наставе и упознавањем традиционалних и савремених дидактичких система. Активацијом на предавањима и вежбама студенти упознају методе и облике наставе, оспособљавају се за вредновање наставног рада и овладавају основним професионалним педагошким знањима и вештинама наставничког позива.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Исход предмета </w:t>
            </w:r>
          </w:p>
          <w:p w:rsidR="00997D00" w:rsidRDefault="0060408D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Oспособљавање студента да: Покаже суштинска обележја наставног часа и повеже евалуацију дидактичке ефикасности наставног часа и приступ контроли часа;Скицира распоред наставих часова и појасни основне врсте; Представи етапе наставног процеса и испланира артикулацију појединих етапа (е. увођења у наставни рад, е. обраде, е. понављања, е. вежбања, е. проверавања и оцењивања); Објасни основне одлике, направи разлику и самостално пројектује артикулацију часа савременим системима наставе: проблемска настава, тимска настава, програмирана настава, егземпларна настава, допунска, продужна и додатна настава, интерактивна настава, интегративна настава; Сумира знања о облицима наставног рада: Фронтални рад; Индивидуални рад; Раду паровима као облик наставног рада; Групни облици наставног рада; Педагошка радионица; Проучи појам метода васпитно-образовног рада и изврши њихову  класификацију: Метода демострације; Метода усменог излагања; Метода разговора; Метода рада на тексту; Метода лабораториских и других практичних радова; Интерпретира планирање и припремање васпитно-образовног рада и сумира закључке о вредновање наставног рада. Усвоји и овлада основним професионалним педагошким  знањима и вештинама  наставника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Садржај предмета</w:t>
            </w:r>
          </w:p>
          <w:p w:rsidR="00997D00" w:rsidRDefault="0060408D">
            <w:pPr>
              <w:pStyle w:val="Heading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Теоријска настава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Наставни час; Евалуација дидактичке ефикасности наставног часа;Приступ контроли часа;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Распоред наставих часова; Етапе наставног процеса;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Класификација и врсте наставе; 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Индивидуализована настава; Диференцијација наставе;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Програмирана настава. Егземпларна настава;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Проблемска настава; Интерактивна настава; 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Тимска настава; Интегративна настава; Допунска, продужна и додатна настава;(Колоквијум)</w:t>
            </w:r>
          </w:p>
          <w:p w:rsidR="00997D00" w:rsidRDefault="0060408D">
            <w:pPr>
              <w:pStyle w:val="normal0"/>
              <w:numPr>
                <w:ilvl w:val="0"/>
                <w:numId w:val="2"/>
              </w:numPr>
              <w:tabs>
                <w:tab w:val="left" w:pos="459"/>
              </w:tabs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Облици наставног рада;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 Методе васпитно-образовног рада;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Рад у комбинованом одељењу; Домаћи радови;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Планирање и припремање васпитно-образовног рада.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Вредновање наставног рада (Евалуација програма, процеса и исхода наставе;Унутрашња и спољашња евалуација);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Дидактички медији;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 Професионална педагошка знања и вештине у образовању наставника;</w:t>
            </w:r>
          </w:p>
          <w:p w:rsidR="00997D00" w:rsidRDefault="0060408D">
            <w:pPr>
              <w:pStyle w:val="normal0"/>
              <w:ind w:left="34" w:firstLine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Професионализација у образовању и усавршавању наставника(теоријска знања, стручна знања и компетенције за деловање, развојни задаци).</w:t>
            </w:r>
          </w:p>
          <w:p w:rsidR="00997D00" w:rsidRDefault="0060408D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Практична настава</w:t>
            </w:r>
          </w:p>
          <w:p w:rsidR="00997D00" w:rsidRDefault="0060408D">
            <w:pPr>
              <w:pStyle w:val="normal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Часови вежби реализују се у виду дискусије, индивидуалног и групног рада, индивидуалних и групних презентација студената, цитирањем и анализом оригиналних научних и стручних радова и др.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D29F4" w:rsidRDefault="009D29F4" w:rsidP="009D29F4">
            <w:pPr>
              <w:pStyle w:val="normal0"/>
              <w:jc w:val="both"/>
              <w:rPr>
                <w:b/>
              </w:rPr>
            </w:pPr>
            <w:r>
              <w:rPr>
                <w:b/>
              </w:rPr>
              <w:t>Основна литература:</w:t>
            </w:r>
          </w:p>
          <w:p w:rsidR="003C5A03" w:rsidRPr="003C5A03" w:rsidRDefault="003C5A03" w:rsidP="003C5A03">
            <w:pPr>
              <w:pStyle w:val="normal0"/>
              <w:widowControl/>
              <w:numPr>
                <w:ilvl w:val="0"/>
                <w:numId w:val="3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Joвановић, М. (2022). </w:t>
            </w:r>
            <w:r>
              <w:rPr>
                <w:i/>
                <w:sz w:val="18"/>
                <w:szCs w:val="18"/>
              </w:rPr>
              <w:t>Основи дидактике</w:t>
            </w:r>
            <w:r>
              <w:rPr>
                <w:sz w:val="18"/>
                <w:szCs w:val="18"/>
              </w:rPr>
              <w:t>. Ниш: Филозофки факулет.</w:t>
            </w:r>
          </w:p>
          <w:p w:rsidR="009D29F4" w:rsidRDefault="009D29F4" w:rsidP="009D29F4">
            <w:pPr>
              <w:pStyle w:val="normal0"/>
              <w:widowControl/>
              <w:numPr>
                <w:ilvl w:val="0"/>
                <w:numId w:val="3"/>
              </w:numPr>
              <w:ind w:left="250" w:hanging="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Вилотијевић, М. (1999).</w:t>
            </w:r>
            <w:r>
              <w:rPr>
                <w:i/>
                <w:sz w:val="18"/>
                <w:szCs w:val="18"/>
              </w:rPr>
              <w:t xml:space="preserve"> Дидактика I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i/>
                <w:sz w:val="18"/>
                <w:szCs w:val="18"/>
              </w:rPr>
              <w:t>III</w:t>
            </w:r>
            <w:r>
              <w:rPr>
                <w:sz w:val="18"/>
                <w:szCs w:val="18"/>
              </w:rPr>
              <w:t>. Београд:  Учитељски факултет.</w:t>
            </w:r>
          </w:p>
          <w:p w:rsidR="009D29F4" w:rsidRPr="009D29F4" w:rsidRDefault="009D29F4" w:rsidP="009D29F4">
            <w:pPr>
              <w:pStyle w:val="normal0"/>
              <w:ind w:left="250" w:hanging="250"/>
              <w:jc w:val="both"/>
            </w:pPr>
            <w:r>
              <w:rPr>
                <w:b/>
              </w:rPr>
              <w:t>Додатна литература: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Bognar, L., Matijević, M. (2002): </w:t>
            </w:r>
            <w:r>
              <w:rPr>
                <w:i/>
                <w:sz w:val="18"/>
                <w:szCs w:val="18"/>
              </w:rPr>
              <w:t>Didaktika.</w:t>
            </w:r>
            <w:r>
              <w:rPr>
                <w:sz w:val="18"/>
                <w:szCs w:val="18"/>
              </w:rPr>
              <w:t xml:space="preserve"> Zagreb: Školska knjiga. 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Jensen, E. (2003). </w:t>
            </w:r>
            <w:r>
              <w:rPr>
                <w:i/>
                <w:sz w:val="18"/>
                <w:szCs w:val="18"/>
              </w:rPr>
              <w:t>Super nastava– nastavne strategije za kvalitetnu školu</w:t>
            </w:r>
            <w:r>
              <w:rPr>
                <w:sz w:val="18"/>
                <w:szCs w:val="18"/>
              </w:rPr>
              <w:t xml:space="preserve">. Zagreb: Educa.  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Mayer, H. (2002). </w:t>
            </w:r>
            <w:r>
              <w:rPr>
                <w:i/>
                <w:sz w:val="18"/>
                <w:szCs w:val="18"/>
              </w:rPr>
              <w:t>Didaktika razredne kvake</w:t>
            </w:r>
            <w:r>
              <w:rPr>
                <w:sz w:val="18"/>
                <w:szCs w:val="18"/>
              </w:rPr>
              <w:t xml:space="preserve">. Zagreb: Educa. 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Ранђеловић, Ј. (2005).  </w:t>
            </w:r>
            <w:r>
              <w:rPr>
                <w:i/>
                <w:sz w:val="18"/>
                <w:szCs w:val="18"/>
              </w:rPr>
              <w:t>Ка ангажованој дидактици</w:t>
            </w:r>
            <w:r>
              <w:rPr>
                <w:sz w:val="18"/>
                <w:szCs w:val="18"/>
              </w:rPr>
              <w:t xml:space="preserve">. Ниш: Филозофски факултет. 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Roeders, P. (2003). </w:t>
            </w:r>
            <w:r>
              <w:rPr>
                <w:i/>
                <w:sz w:val="18"/>
                <w:szCs w:val="18"/>
              </w:rPr>
              <w:t>Interaktivna nastava</w:t>
            </w:r>
            <w:r>
              <w:rPr>
                <w:sz w:val="18"/>
                <w:szCs w:val="18"/>
              </w:rPr>
              <w:t xml:space="preserve">. Beograd: Institut za pedagogiju i andragogiju. </w:t>
            </w:r>
          </w:p>
          <w:p w:rsidR="00997D00" w:rsidRDefault="0060408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080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Terhart, E. (2001).  </w:t>
            </w:r>
            <w:r>
              <w:rPr>
                <w:i/>
                <w:sz w:val="18"/>
                <w:szCs w:val="18"/>
              </w:rPr>
              <w:t>Metode učenja i poučavanja</w:t>
            </w:r>
            <w:r>
              <w:rPr>
                <w:sz w:val="18"/>
                <w:szCs w:val="18"/>
              </w:rPr>
              <w:t>. Zagreb: Educa.</w:t>
            </w:r>
            <w:r>
              <w:t xml:space="preserve">  </w:t>
            </w:r>
          </w:p>
        </w:tc>
      </w:tr>
      <w:tr w:rsidR="00997D00">
        <w:trPr>
          <w:cantSplit/>
          <w:tblHeader/>
        </w:trPr>
        <w:tc>
          <w:tcPr>
            <w:tcW w:w="8241" w:type="dxa"/>
            <w:gridSpan w:val="6"/>
          </w:tcPr>
          <w:p w:rsidR="00997D00" w:rsidRDefault="0060408D">
            <w:pPr>
              <w:pStyle w:val="normal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Остали часови</w:t>
            </w:r>
          </w:p>
          <w:p w:rsidR="00997D00" w:rsidRDefault="00997D00">
            <w:pPr>
              <w:pStyle w:val="normal0"/>
              <w:rPr>
                <w:sz w:val="18"/>
                <w:szCs w:val="18"/>
              </w:rPr>
            </w:pPr>
          </w:p>
          <w:p w:rsidR="00997D00" w:rsidRDefault="00997D00">
            <w:pPr>
              <w:pStyle w:val="normal0"/>
              <w:jc w:val="center"/>
              <w:rPr>
                <w:sz w:val="18"/>
                <w:szCs w:val="18"/>
              </w:rPr>
            </w:pPr>
          </w:p>
        </w:tc>
      </w:tr>
      <w:tr w:rsidR="00997D00">
        <w:trPr>
          <w:cantSplit/>
          <w:trHeight w:val="380"/>
          <w:tblHeader/>
        </w:trPr>
        <w:tc>
          <w:tcPr>
            <w:tcW w:w="1551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Предавања:</w:t>
            </w:r>
          </w:p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9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Вежбе:</w:t>
            </w:r>
          </w:p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 облици наставе:</w:t>
            </w:r>
          </w:p>
          <w:p w:rsidR="00997D00" w:rsidRDefault="00997D00">
            <w:pPr>
              <w:pStyle w:val="normal0"/>
              <w:tabs>
                <w:tab w:val="left" w:pos="9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Студијски истраживачки рад: </w:t>
            </w:r>
          </w:p>
          <w:p w:rsidR="00997D00" w:rsidRDefault="00997D00">
            <w:pPr>
              <w:pStyle w:val="normal0"/>
              <w:rPr>
                <w:sz w:val="18"/>
                <w:szCs w:val="18"/>
              </w:rPr>
            </w:pPr>
          </w:p>
        </w:tc>
        <w:tc>
          <w:tcPr>
            <w:tcW w:w="1613" w:type="dxa"/>
            <w:gridSpan w:val="2"/>
            <w:vMerge/>
          </w:tcPr>
          <w:p w:rsidR="00997D00" w:rsidRDefault="00997D0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Методе извођења наставе</w:t>
            </w:r>
          </w:p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Усмено излагање, разноврсне активности интерактивног карактера, групни рад, самостални рад ученика (Power Point през.) </w:t>
            </w:r>
          </w:p>
        </w:tc>
      </w:tr>
      <w:tr w:rsidR="00997D00">
        <w:trPr>
          <w:cantSplit/>
          <w:tblHeader/>
        </w:trPr>
        <w:tc>
          <w:tcPr>
            <w:tcW w:w="9854" w:type="dxa"/>
            <w:gridSpan w:val="8"/>
          </w:tcPr>
          <w:p w:rsidR="00997D00" w:rsidRDefault="0060408D">
            <w:pPr>
              <w:pStyle w:val="normal0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997D00">
        <w:trPr>
          <w:cantSplit/>
          <w:tblHeader/>
        </w:trPr>
        <w:tc>
          <w:tcPr>
            <w:tcW w:w="4068" w:type="dxa"/>
            <w:gridSpan w:val="3"/>
          </w:tcPr>
          <w:p w:rsidR="00997D00" w:rsidRDefault="0060408D">
            <w:pPr>
              <w:pStyle w:val="normal0"/>
            </w:pPr>
            <w:r>
              <w:rPr>
                <w:b/>
              </w:rPr>
              <w:lastRenderedPageBreak/>
              <w:t>Предиспитне обавезе</w:t>
            </w:r>
          </w:p>
        </w:tc>
        <w:tc>
          <w:tcPr>
            <w:tcW w:w="1260" w:type="dxa"/>
          </w:tcPr>
          <w:p w:rsidR="00997D00" w:rsidRDefault="0060408D">
            <w:pPr>
              <w:pStyle w:val="normal0"/>
            </w:pPr>
            <w:r>
              <w:rPr>
                <w:b/>
              </w:rPr>
              <w:t>поена</w:t>
            </w:r>
          </w:p>
        </w:tc>
        <w:tc>
          <w:tcPr>
            <w:tcW w:w="3255" w:type="dxa"/>
            <w:gridSpan w:val="3"/>
          </w:tcPr>
          <w:p w:rsidR="00997D00" w:rsidRDefault="0060408D">
            <w:pPr>
              <w:pStyle w:val="normal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71" w:type="dxa"/>
          </w:tcPr>
          <w:p w:rsidR="00997D00" w:rsidRDefault="0060408D">
            <w:pPr>
              <w:pStyle w:val="normal0"/>
            </w:pPr>
            <w:r>
              <w:rPr>
                <w:b/>
              </w:rPr>
              <w:t>поена</w:t>
            </w:r>
          </w:p>
        </w:tc>
      </w:tr>
      <w:tr w:rsidR="00997D00">
        <w:trPr>
          <w:cantSplit/>
          <w:tblHeader/>
        </w:trPr>
        <w:tc>
          <w:tcPr>
            <w:tcW w:w="4068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260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255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71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40</w:t>
            </w:r>
          </w:p>
        </w:tc>
      </w:tr>
      <w:tr w:rsidR="00997D00">
        <w:trPr>
          <w:cantSplit/>
          <w:tblHeader/>
        </w:trPr>
        <w:tc>
          <w:tcPr>
            <w:tcW w:w="4068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Семинарски рад,  Power Point презентације</w:t>
            </w:r>
          </w:p>
        </w:tc>
        <w:tc>
          <w:tcPr>
            <w:tcW w:w="1260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255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испит</w:t>
            </w:r>
          </w:p>
        </w:tc>
        <w:tc>
          <w:tcPr>
            <w:tcW w:w="1271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</w:t>
            </w:r>
          </w:p>
        </w:tc>
      </w:tr>
      <w:tr w:rsidR="00997D00">
        <w:trPr>
          <w:cantSplit/>
          <w:tblHeader/>
        </w:trPr>
        <w:tc>
          <w:tcPr>
            <w:tcW w:w="4068" w:type="dxa"/>
            <w:gridSpan w:val="3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260" w:type="dxa"/>
          </w:tcPr>
          <w:p w:rsidR="00997D00" w:rsidRDefault="0060408D">
            <w:pPr>
              <w:pStyle w:val="normal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3255" w:type="dxa"/>
            <w:gridSpan w:val="3"/>
          </w:tcPr>
          <w:p w:rsidR="00997D00" w:rsidRDefault="00997D00">
            <w:pPr>
              <w:pStyle w:val="normal0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997D00" w:rsidRDefault="00997D00">
            <w:pPr>
              <w:pStyle w:val="normal0"/>
              <w:rPr>
                <w:sz w:val="18"/>
                <w:szCs w:val="18"/>
              </w:rPr>
            </w:pPr>
          </w:p>
        </w:tc>
      </w:tr>
    </w:tbl>
    <w:p w:rsidR="00997D00" w:rsidRDefault="00997D00">
      <w:pPr>
        <w:pStyle w:val="normal0"/>
        <w:tabs>
          <w:tab w:val="left" w:pos="1245"/>
        </w:tabs>
      </w:pPr>
    </w:p>
    <w:sectPr w:rsidR="00997D00" w:rsidSect="00997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54E" w:rsidRDefault="0021454E" w:rsidP="00997D00">
      <w:r>
        <w:separator/>
      </w:r>
    </w:p>
  </w:endnote>
  <w:endnote w:type="continuationSeparator" w:id="1">
    <w:p w:rsidR="0021454E" w:rsidRDefault="0021454E" w:rsidP="00997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997D0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60408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u w:val="single"/>
      </w:rPr>
    </w:pPr>
    <w:r>
      <w:rPr>
        <w:color w:val="000000"/>
        <w:u w:val="single"/>
      </w:rPr>
      <w:t>www.filfak.ni.ac.rs</w:t>
    </w:r>
  </w:p>
  <w:p w:rsidR="00997D00" w:rsidRDefault="00997D0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997D0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54E" w:rsidRDefault="0021454E" w:rsidP="00997D00">
      <w:r>
        <w:separator/>
      </w:r>
    </w:p>
  </w:footnote>
  <w:footnote w:type="continuationSeparator" w:id="1">
    <w:p w:rsidR="0021454E" w:rsidRDefault="0021454E" w:rsidP="00997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997D0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60408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p w:rsidR="00997D00" w:rsidRDefault="0060408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515"/>
      <w:gridCol w:w="6595"/>
      <w:gridCol w:w="1548"/>
    </w:tblGrid>
    <w:tr w:rsidR="00997D00">
      <w:trPr>
        <w:cantSplit/>
        <w:trHeight w:val="360"/>
        <w:tblHeader/>
        <w:jc w:val="center"/>
      </w:trPr>
      <w:tc>
        <w:tcPr>
          <w:tcW w:w="1515" w:type="dxa"/>
          <w:vMerge w:val="restart"/>
          <w:shd w:val="clear" w:color="auto" w:fill="auto"/>
        </w:tcPr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997D00">
      <w:trPr>
        <w:cantSplit/>
        <w:trHeight w:val="460"/>
        <w:tblHeader/>
        <w:jc w:val="center"/>
      </w:trPr>
      <w:tc>
        <w:tcPr>
          <w:tcW w:w="1515" w:type="dxa"/>
          <w:vMerge/>
          <w:shd w:val="clear" w:color="auto" w:fill="auto"/>
        </w:tcPr>
        <w:p w:rsidR="00997D00" w:rsidRDefault="00997D0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4"/>
              <w:szCs w:val="24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color w:val="333399"/>
              <w:sz w:val="24"/>
              <w:szCs w:val="24"/>
            </w:rPr>
            <w:t xml:space="preserve">Основне академске студије </w:t>
          </w:r>
        </w:p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ПЕДАГОГИЈA</w:t>
          </w:r>
        </w:p>
      </w:tc>
      <w:tc>
        <w:tcPr>
          <w:tcW w:w="1548" w:type="dxa"/>
          <w:vMerge/>
        </w:tcPr>
        <w:p w:rsidR="00997D00" w:rsidRDefault="00997D0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997D00">
      <w:trPr>
        <w:cantSplit/>
        <w:trHeight w:val="340"/>
        <w:tblHeader/>
        <w:jc w:val="center"/>
      </w:trPr>
      <w:tc>
        <w:tcPr>
          <w:tcW w:w="1515" w:type="dxa"/>
          <w:vMerge/>
          <w:shd w:val="clear" w:color="auto" w:fill="auto"/>
        </w:tcPr>
        <w:p w:rsidR="00997D00" w:rsidRDefault="00997D0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997D00" w:rsidRDefault="0060408D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FF0000"/>
              <w:sz w:val="24"/>
              <w:szCs w:val="24"/>
            </w:rPr>
          </w:pPr>
          <w:r>
            <w:rPr>
              <w:b/>
              <w:color w:val="000000"/>
              <w:sz w:val="24"/>
              <w:szCs w:val="24"/>
            </w:rPr>
            <w:t>Дидактика</w:t>
          </w:r>
          <w:r>
            <w:rPr>
              <w:b/>
              <w:smallCaps/>
              <w:color w:val="000000"/>
              <w:sz w:val="24"/>
              <w:szCs w:val="24"/>
            </w:rPr>
            <w:t xml:space="preserve"> II</w:t>
          </w:r>
        </w:p>
      </w:tc>
      <w:tc>
        <w:tcPr>
          <w:tcW w:w="1548" w:type="dxa"/>
          <w:vMerge/>
        </w:tcPr>
        <w:p w:rsidR="00997D00" w:rsidRDefault="00997D0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FF0000"/>
              <w:sz w:val="24"/>
              <w:szCs w:val="24"/>
            </w:rPr>
          </w:pPr>
        </w:p>
      </w:tc>
    </w:tr>
  </w:tbl>
  <w:p w:rsidR="00997D00" w:rsidRDefault="0060408D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D00" w:rsidRDefault="00997D0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90CB2"/>
    <w:multiLevelType w:val="multilevel"/>
    <w:tmpl w:val="9880F796"/>
    <w:lvl w:ilvl="0">
      <w:start w:val="1"/>
      <w:numFmt w:val="decimal"/>
      <w:lvlText w:val="%1."/>
      <w:lvlJc w:val="left"/>
      <w:pPr>
        <w:ind w:left="7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30" w:hanging="180"/>
      </w:pPr>
      <w:rPr>
        <w:vertAlign w:val="baseline"/>
      </w:rPr>
    </w:lvl>
  </w:abstractNum>
  <w:abstractNum w:abstractNumId="1">
    <w:nsid w:val="64960F0F"/>
    <w:multiLevelType w:val="multilevel"/>
    <w:tmpl w:val="623C1B4E"/>
    <w:lvl w:ilvl="0">
      <w:start w:val="1"/>
      <w:numFmt w:val="decimal"/>
      <w:lvlText w:val="%1."/>
      <w:lvlJc w:val="left"/>
      <w:pPr>
        <w:ind w:left="77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6E4773BC"/>
    <w:multiLevelType w:val="multilevel"/>
    <w:tmpl w:val="A29A9EDA"/>
    <w:lvl w:ilvl="0">
      <w:start w:val="1"/>
      <w:numFmt w:val="decimal"/>
      <w:lvlText w:val="%1."/>
      <w:lvlJc w:val="left"/>
      <w:pPr>
        <w:ind w:left="293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D00"/>
    <w:rsid w:val="000856F8"/>
    <w:rsid w:val="0021454E"/>
    <w:rsid w:val="003C5A03"/>
    <w:rsid w:val="0060408D"/>
    <w:rsid w:val="00997D00"/>
    <w:rsid w:val="009D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F8"/>
  </w:style>
  <w:style w:type="paragraph" w:styleId="Heading1">
    <w:name w:val="heading 1"/>
    <w:basedOn w:val="normal0"/>
    <w:next w:val="normal0"/>
    <w:rsid w:val="00997D00"/>
    <w:pPr>
      <w:keepNext/>
      <w:widowControl/>
      <w:jc w:val="center"/>
      <w:outlineLvl w:val="0"/>
    </w:pPr>
    <w:rPr>
      <w:i/>
      <w:sz w:val="24"/>
      <w:szCs w:val="24"/>
    </w:rPr>
  </w:style>
  <w:style w:type="paragraph" w:styleId="Heading2">
    <w:name w:val="heading 2"/>
    <w:basedOn w:val="normal0"/>
    <w:next w:val="normal0"/>
    <w:rsid w:val="00997D00"/>
    <w:pPr>
      <w:keepNext/>
      <w:widowControl/>
      <w:jc w:val="both"/>
      <w:outlineLvl w:val="1"/>
    </w:pPr>
    <w:rPr>
      <w:b/>
    </w:rPr>
  </w:style>
  <w:style w:type="paragraph" w:styleId="Heading3">
    <w:name w:val="heading 3"/>
    <w:basedOn w:val="normal0"/>
    <w:next w:val="normal0"/>
    <w:rsid w:val="00997D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997D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997D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997D00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97D00"/>
  </w:style>
  <w:style w:type="paragraph" w:styleId="Title">
    <w:name w:val="Title"/>
    <w:basedOn w:val="normal0"/>
    <w:next w:val="normal0"/>
    <w:rsid w:val="00997D0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997D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97D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97D0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3613</Characters>
  <Application>Microsoft Office Word</Application>
  <DocSecurity>0</DocSecurity>
  <Lines>30</Lines>
  <Paragraphs>8</Paragraphs>
  <ScaleCrop>false</ScaleCrop>
  <Company>Grizli777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 Jovanovic</cp:lastModifiedBy>
  <cp:revision>3</cp:revision>
  <dcterms:created xsi:type="dcterms:W3CDTF">2022-10-26T20:12:00Z</dcterms:created>
  <dcterms:modified xsi:type="dcterms:W3CDTF">2022-10-26T20:23:00Z</dcterms:modified>
</cp:coreProperties>
</file>