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53AC4" w14:textId="77777777" w:rsidR="00992671" w:rsidRPr="00875710" w:rsidRDefault="00B42395">
      <w:pPr>
        <w:rPr>
          <w:noProof/>
          <w:lang w:val="sr-Cyrl-RS"/>
        </w:rPr>
      </w:pPr>
      <w:r w:rsidRPr="00875710">
        <w:rPr>
          <w:b/>
          <w:noProof/>
          <w:lang w:val="sr-Cyrl-RS"/>
        </w:rPr>
        <w:t xml:space="preserve">Табела 5.2 </w:t>
      </w:r>
      <w:r w:rsidRPr="00875710">
        <w:rPr>
          <w:noProof/>
          <w:lang w:val="sr-Cyrl-RS"/>
        </w:rPr>
        <w:t xml:space="preserve">Спецификација  предмета </w:t>
      </w:r>
    </w:p>
    <w:p w14:paraId="5F0C5395" w14:textId="77777777" w:rsidR="00992671" w:rsidRPr="00875710" w:rsidRDefault="00992671">
      <w:pPr>
        <w:rPr>
          <w:noProof/>
          <w:lang w:val="sr-Cyrl-RS"/>
        </w:rPr>
      </w:pPr>
    </w:p>
    <w:tbl>
      <w:tblPr>
        <w:tblStyle w:val="a"/>
        <w:tblW w:w="985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549"/>
        <w:gridCol w:w="1048"/>
        <w:gridCol w:w="831"/>
        <w:gridCol w:w="1894"/>
        <w:gridCol w:w="599"/>
        <w:gridCol w:w="2311"/>
        <w:gridCol w:w="341"/>
        <w:gridCol w:w="1280"/>
      </w:tblGrid>
      <w:tr w:rsidR="00992671" w:rsidRPr="00875710" w14:paraId="59759EEA" w14:textId="77777777">
        <w:tc>
          <w:tcPr>
            <w:tcW w:w="98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67FF" w14:textId="77777777" w:rsidR="00992671" w:rsidRPr="00875710" w:rsidRDefault="00B42395">
            <w:pPr>
              <w:rPr>
                <w:noProof/>
                <w:lang w:val="sr-Cyrl-RS"/>
              </w:rPr>
            </w:pPr>
            <w:r w:rsidRPr="00875710">
              <w:rPr>
                <w:noProof/>
                <w:lang w:val="sr-Cyrl-RS"/>
              </w:rPr>
              <w:t>Студијски програм/студијски програми : Основне академске студије историје</w:t>
            </w:r>
          </w:p>
        </w:tc>
      </w:tr>
      <w:tr w:rsidR="00992671" w:rsidRPr="00875710" w14:paraId="115B37F3" w14:textId="77777777">
        <w:tc>
          <w:tcPr>
            <w:tcW w:w="98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E6BD3" w14:textId="77777777" w:rsidR="00992671" w:rsidRPr="00875710" w:rsidRDefault="00B42395">
            <w:pPr>
              <w:rPr>
                <w:noProof/>
                <w:lang w:val="sr-Cyrl-RS"/>
              </w:rPr>
            </w:pPr>
            <w:r w:rsidRPr="00875710">
              <w:rPr>
                <w:noProof/>
                <w:lang w:val="sr-Cyrl-RS"/>
              </w:rPr>
              <w:t xml:space="preserve">Врста и ниво студија: основне академске студије </w:t>
            </w:r>
          </w:p>
        </w:tc>
      </w:tr>
      <w:tr w:rsidR="00992671" w:rsidRPr="00875710" w14:paraId="495A20D6" w14:textId="77777777">
        <w:tc>
          <w:tcPr>
            <w:tcW w:w="98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E24E3" w14:textId="77777777" w:rsidR="00992671" w:rsidRPr="00875710" w:rsidRDefault="00B42395">
            <w:pPr>
              <w:rPr>
                <w:noProof/>
                <w:lang w:val="sr-Cyrl-RS"/>
              </w:rPr>
            </w:pPr>
            <w:r w:rsidRPr="00875710">
              <w:rPr>
                <w:b/>
                <w:noProof/>
                <w:lang w:val="sr-Cyrl-RS"/>
              </w:rPr>
              <w:t>Назив предмета:  Историја старе Грчке и хеленистичког света</w:t>
            </w:r>
          </w:p>
        </w:tc>
      </w:tr>
      <w:tr w:rsidR="00992671" w:rsidRPr="00875710" w14:paraId="68A4750A" w14:textId="77777777">
        <w:tc>
          <w:tcPr>
            <w:tcW w:w="98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A7BB3" w14:textId="77777777" w:rsidR="00992671" w:rsidRPr="00875710" w:rsidRDefault="00B42395">
            <w:pPr>
              <w:rPr>
                <w:noProof/>
                <w:lang w:val="sr-Cyrl-RS"/>
              </w:rPr>
            </w:pPr>
            <w:r w:rsidRPr="00875710">
              <w:rPr>
                <w:b/>
                <w:noProof/>
                <w:lang w:val="sr-Cyrl-RS"/>
              </w:rPr>
              <w:t>Наставник (Презиме, средње слово, име</w:t>
            </w:r>
            <w:r w:rsidRPr="00875710">
              <w:rPr>
                <w:noProof/>
                <w:lang w:val="sr-Cyrl-RS"/>
              </w:rPr>
              <w:t>)</w:t>
            </w:r>
            <w:r w:rsidRPr="00875710">
              <w:rPr>
                <w:b/>
                <w:noProof/>
                <w:lang w:val="sr-Cyrl-RS"/>
              </w:rPr>
              <w:t>: Љубомировић  В. Ирена</w:t>
            </w:r>
          </w:p>
          <w:p w14:paraId="24584038" w14:textId="77777777" w:rsidR="00992671" w:rsidRPr="00875710" w:rsidRDefault="00B42395">
            <w:pPr>
              <w:rPr>
                <w:noProof/>
                <w:lang w:val="sr-Cyrl-RS"/>
              </w:rPr>
            </w:pPr>
            <w:r w:rsidRPr="00875710">
              <w:rPr>
                <w:b/>
                <w:noProof/>
                <w:lang w:val="sr-Cyrl-RS"/>
              </w:rPr>
              <w:t xml:space="preserve">Сарадник (Презиме, средње слово, име): </w:t>
            </w:r>
            <w:r w:rsidRPr="00875710">
              <w:rPr>
                <w:b/>
                <w:noProof/>
                <w:color w:val="000000"/>
                <w:lang w:val="sr-Cyrl-RS"/>
              </w:rPr>
              <w:t>Радуловић И. Ненад</w:t>
            </w:r>
          </w:p>
        </w:tc>
      </w:tr>
      <w:tr w:rsidR="00992671" w:rsidRPr="00875710" w14:paraId="72A6DC1D" w14:textId="77777777">
        <w:tc>
          <w:tcPr>
            <w:tcW w:w="98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AF287" w14:textId="77777777" w:rsidR="00992671" w:rsidRPr="00875710" w:rsidRDefault="00B42395">
            <w:pPr>
              <w:rPr>
                <w:noProof/>
                <w:lang w:val="sr-Cyrl-RS"/>
              </w:rPr>
            </w:pPr>
            <w:r w:rsidRPr="00875710">
              <w:rPr>
                <w:noProof/>
                <w:lang w:val="sr-Cyrl-RS"/>
              </w:rPr>
              <w:t>Статус предмета: обавезни</w:t>
            </w:r>
          </w:p>
        </w:tc>
      </w:tr>
      <w:tr w:rsidR="00992671" w:rsidRPr="00875710" w14:paraId="5A1D9933" w14:textId="77777777">
        <w:tc>
          <w:tcPr>
            <w:tcW w:w="98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731C9" w14:textId="77777777" w:rsidR="00992671" w:rsidRPr="00875710" w:rsidRDefault="00B42395">
            <w:pPr>
              <w:rPr>
                <w:noProof/>
                <w:lang w:val="sr-Cyrl-RS"/>
              </w:rPr>
            </w:pPr>
            <w:r w:rsidRPr="00875710">
              <w:rPr>
                <w:noProof/>
                <w:lang w:val="sr-Cyrl-RS"/>
              </w:rPr>
              <w:t>Број ЕСПБ: 6</w:t>
            </w:r>
          </w:p>
        </w:tc>
      </w:tr>
      <w:tr w:rsidR="00992671" w:rsidRPr="00875710" w14:paraId="417DCBC6" w14:textId="77777777">
        <w:tc>
          <w:tcPr>
            <w:tcW w:w="98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B27AC" w14:textId="77777777" w:rsidR="00992671" w:rsidRPr="00875710" w:rsidRDefault="00B42395">
            <w:pPr>
              <w:rPr>
                <w:noProof/>
                <w:lang w:val="sr-Cyrl-RS"/>
              </w:rPr>
            </w:pPr>
            <w:r w:rsidRPr="00875710">
              <w:rPr>
                <w:noProof/>
                <w:lang w:val="sr-Cyrl-RS"/>
              </w:rPr>
              <w:t>Услов:</w:t>
            </w:r>
          </w:p>
        </w:tc>
      </w:tr>
      <w:tr w:rsidR="00992671" w:rsidRPr="00875710" w14:paraId="71ADED6F" w14:textId="77777777">
        <w:tc>
          <w:tcPr>
            <w:tcW w:w="98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F400D" w14:textId="77777777" w:rsidR="00992671" w:rsidRPr="00875710" w:rsidRDefault="00B42395">
            <w:pPr>
              <w:jc w:val="both"/>
              <w:rPr>
                <w:noProof/>
                <w:lang w:val="sr-Cyrl-RS"/>
              </w:rPr>
            </w:pPr>
            <w:r w:rsidRPr="00875710">
              <w:rPr>
                <w:b/>
                <w:noProof/>
                <w:lang w:val="sr-Cyrl-RS"/>
              </w:rPr>
              <w:t>Циљ предмета</w:t>
            </w:r>
          </w:p>
          <w:p w14:paraId="0848F364" w14:textId="77777777" w:rsidR="00992671" w:rsidRPr="00875710" w:rsidRDefault="00B42395">
            <w:pPr>
              <w:jc w:val="both"/>
              <w:rPr>
                <w:noProof/>
                <w:lang w:val="sr-Cyrl-RS"/>
              </w:rPr>
            </w:pPr>
            <w:r w:rsidRPr="00875710">
              <w:rPr>
                <w:noProof/>
                <w:lang w:val="sr-Cyrl-RS"/>
              </w:rPr>
              <w:t xml:space="preserve">Упознавање са основним токовима институционаног, друштвеног, привреног и културног развоја старих Грка у периоду њихове самосталности. Стицање основних знања из хеленистичке историје као веома значајног периода историје старог века, у коме се укрштају и преплићу токови историје и културе древног Истока, Грчке и Македоније. </w:t>
            </w:r>
          </w:p>
        </w:tc>
      </w:tr>
      <w:tr w:rsidR="00992671" w:rsidRPr="00875710" w14:paraId="6CDF664B" w14:textId="77777777">
        <w:tc>
          <w:tcPr>
            <w:tcW w:w="98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ABEAD" w14:textId="77777777" w:rsidR="00992671" w:rsidRPr="00875710" w:rsidRDefault="00B42395">
            <w:pPr>
              <w:jc w:val="both"/>
              <w:rPr>
                <w:noProof/>
                <w:lang w:val="sr-Cyrl-RS"/>
              </w:rPr>
            </w:pPr>
            <w:r w:rsidRPr="00875710">
              <w:rPr>
                <w:b/>
                <w:noProof/>
                <w:lang w:val="sr-Cyrl-RS"/>
              </w:rPr>
              <w:t xml:space="preserve">Исход предмета </w:t>
            </w:r>
          </w:p>
          <w:p w14:paraId="57F1B65B" w14:textId="77777777" w:rsidR="00992671" w:rsidRPr="00875710" w:rsidRDefault="00B42395">
            <w:pPr>
              <w:jc w:val="both"/>
              <w:rPr>
                <w:noProof/>
                <w:lang w:val="sr-Cyrl-RS"/>
              </w:rPr>
            </w:pPr>
            <w:r w:rsidRPr="00875710">
              <w:rPr>
                <w:noProof/>
                <w:lang w:val="sr-Cyrl-RS"/>
              </w:rPr>
              <w:t>Студент ће бити у стању да: чита историјске изворе, анализира их, сумира и сажме најважније податке а потом и продискутује; моћиће да протумачи и објасни постанак најстаријих цивилизација на Криту и Пелопонезу и направи разлику у организацији и уређењу палата на Криту (Кносос и Фестос) и Пелопонезу (Микена и Пилос).</w:t>
            </w:r>
          </w:p>
          <w:p w14:paraId="6EEDB425" w14:textId="77777777" w:rsidR="00992671" w:rsidRPr="00875710" w:rsidRDefault="00B42395">
            <w:pPr>
              <w:jc w:val="both"/>
              <w:rPr>
                <w:noProof/>
                <w:lang w:val="sr-Cyrl-RS"/>
              </w:rPr>
            </w:pPr>
            <w:r w:rsidRPr="00875710">
              <w:rPr>
                <w:noProof/>
                <w:lang w:val="sr-Cyrl-RS"/>
              </w:rPr>
              <w:t xml:space="preserve">Студент ће бити у стању да: разуме на који начин су образовани полиси у старој Грчкој, да направи разлику између државних уређења у полисима и да супротстави и образложи разлике између робовласничке аристократије, каква је била успостављена у Спарти и робовласничке демократије у Атини; да установи основне правце грчке колонизације, да лоцира грчке колоније и да образложи однос између колоније и метрополе; да интерпретира ратне операције током  ратова који су вођени (Грчко-персијски и Пелопонески рат) да разликује поводе од узрока и да утврди последице ратова који су вођени; да сумира ратне сукобе тако што ће интерпретирати најважније битке током ратова; да објасни на који начин је дошло до јачања Македонске државе и како су потом распадом Александрове државе створене хеленистичке државице. </w:t>
            </w:r>
          </w:p>
          <w:p w14:paraId="3024EFA5" w14:textId="77777777" w:rsidR="00992671" w:rsidRPr="00875710" w:rsidRDefault="00992671">
            <w:pPr>
              <w:jc w:val="both"/>
              <w:rPr>
                <w:noProof/>
                <w:lang w:val="sr-Cyrl-RS"/>
              </w:rPr>
            </w:pPr>
          </w:p>
          <w:p w14:paraId="140A5EB1" w14:textId="77777777" w:rsidR="00992671" w:rsidRPr="00875710" w:rsidRDefault="00992671">
            <w:pPr>
              <w:jc w:val="both"/>
              <w:rPr>
                <w:noProof/>
                <w:lang w:val="sr-Cyrl-RS"/>
              </w:rPr>
            </w:pPr>
          </w:p>
        </w:tc>
      </w:tr>
      <w:tr w:rsidR="00992671" w:rsidRPr="00875710" w14:paraId="072EA117" w14:textId="77777777">
        <w:tc>
          <w:tcPr>
            <w:tcW w:w="98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43BB6" w14:textId="77777777" w:rsidR="00992671" w:rsidRPr="00875710" w:rsidRDefault="00B42395">
            <w:pPr>
              <w:jc w:val="both"/>
              <w:rPr>
                <w:noProof/>
                <w:lang w:val="sr-Cyrl-RS"/>
              </w:rPr>
            </w:pPr>
            <w:r w:rsidRPr="00875710">
              <w:rPr>
                <w:b/>
                <w:noProof/>
                <w:lang w:val="sr-Cyrl-RS"/>
              </w:rPr>
              <w:t>Садржај предмета</w:t>
            </w:r>
          </w:p>
          <w:p w14:paraId="0D53A7B0" w14:textId="77777777" w:rsidR="00992671" w:rsidRPr="00875710" w:rsidRDefault="00B42395">
            <w:pPr>
              <w:jc w:val="both"/>
              <w:rPr>
                <w:noProof/>
                <w:lang w:val="sr-Cyrl-RS"/>
              </w:rPr>
            </w:pPr>
            <w:r w:rsidRPr="00875710">
              <w:rPr>
                <w:noProof/>
                <w:lang w:val="sr-Cyrl-RS"/>
              </w:rPr>
              <w:t>Преглед унутрашњег развоја грчког света од микенског периода до 360. пре н.е  и хеленистичке историје од краја класичне епохе до око 220. године</w:t>
            </w:r>
          </w:p>
          <w:p w14:paraId="5D54B3FF" w14:textId="77777777" w:rsidR="00992671" w:rsidRPr="00875710" w:rsidRDefault="00B42395">
            <w:pPr>
              <w:jc w:val="both"/>
              <w:rPr>
                <w:noProof/>
                <w:lang w:val="sr-Cyrl-RS"/>
              </w:rPr>
            </w:pPr>
            <w:r w:rsidRPr="00875710">
              <w:rPr>
                <w:i/>
                <w:noProof/>
                <w:lang w:val="sr-Cyrl-RS"/>
              </w:rPr>
              <w:t>Теоријска настава:</w:t>
            </w:r>
          </w:p>
          <w:p w14:paraId="158A2C29" w14:textId="77777777" w:rsidR="00992671" w:rsidRPr="00875710" w:rsidRDefault="00992671">
            <w:pPr>
              <w:jc w:val="both"/>
              <w:rPr>
                <w:noProof/>
                <w:lang w:val="sr-Cyrl-RS"/>
              </w:rPr>
            </w:pPr>
          </w:p>
          <w:p w14:paraId="70CCD14C" w14:textId="77777777" w:rsidR="00992671" w:rsidRPr="00875710" w:rsidRDefault="00B42395">
            <w:pPr>
              <w:jc w:val="both"/>
              <w:rPr>
                <w:noProof/>
                <w:lang w:val="sr-Cyrl-RS"/>
              </w:rPr>
            </w:pPr>
            <w:r w:rsidRPr="00875710">
              <w:rPr>
                <w:noProof/>
                <w:lang w:val="sr-Cyrl-RS"/>
              </w:rPr>
              <w:t xml:space="preserve">1. Микенска Грчка </w:t>
            </w:r>
            <w:r w:rsidR="005C1546">
              <w:rPr>
                <w:noProof/>
                <w:lang w:val="sr-Cyrl-RS"/>
              </w:rPr>
              <w:t xml:space="preserve"> </w:t>
            </w:r>
            <w:r w:rsidRPr="00875710">
              <w:rPr>
                <w:noProof/>
                <w:lang w:val="sr-Cyrl-RS"/>
              </w:rPr>
              <w:t>2. Хомерско доба 3. Архајско доба I 4. Архајско доба II 5. Ј</w:t>
            </w:r>
            <w:r w:rsidR="005C1546">
              <w:rPr>
                <w:noProof/>
                <w:lang w:val="sr-Cyrl-RS"/>
              </w:rPr>
              <w:t xml:space="preserve">ачање атинске демократије   </w:t>
            </w:r>
            <w:r w:rsidRPr="00875710">
              <w:rPr>
                <w:noProof/>
                <w:lang w:val="sr-Cyrl-RS"/>
              </w:rPr>
              <w:t xml:space="preserve"> 6. Грчко-персијски ратови 7. Атински поморски савез 8. Kолоквијум 9.</w:t>
            </w:r>
            <w:r w:rsidRPr="00875710">
              <w:rPr>
                <w:rFonts w:ascii="Arimo" w:eastAsia="Arimo" w:hAnsi="Arimo" w:cs="Arimo"/>
                <w:noProof/>
                <w:lang w:val="sr-Cyrl-RS"/>
              </w:rPr>
              <w:t xml:space="preserve"> </w:t>
            </w:r>
            <w:r w:rsidRPr="00875710">
              <w:rPr>
                <w:noProof/>
                <w:lang w:val="sr-Cyrl-RS"/>
              </w:rPr>
              <w:t>Пелопонески рат 10. Спартанска хегемонија 11. Обнова Атине и оснивање Другог атинског савеза 12. Грчко-македонски односи у време Филипа II 13. Александров поход на Персију 334-333. 14. Ратови дијадо</w:t>
            </w:r>
            <w:r w:rsidR="005C1546">
              <w:rPr>
                <w:noProof/>
                <w:lang w:val="sr-Cyrl-RS"/>
              </w:rPr>
              <w:t xml:space="preserve">ха између 321. и 301. године </w:t>
            </w:r>
            <w:r w:rsidRPr="00875710">
              <w:rPr>
                <w:noProof/>
                <w:lang w:val="sr-Cyrl-RS"/>
              </w:rPr>
              <w:t xml:space="preserve"> 15.  Колоквијум</w:t>
            </w:r>
          </w:p>
          <w:p w14:paraId="7C86377C" w14:textId="77777777" w:rsidR="00992671" w:rsidRPr="00875710" w:rsidRDefault="00992671">
            <w:pPr>
              <w:jc w:val="both"/>
              <w:rPr>
                <w:noProof/>
                <w:lang w:val="sr-Cyrl-RS"/>
              </w:rPr>
            </w:pPr>
          </w:p>
          <w:p w14:paraId="440B7906" w14:textId="77777777" w:rsidR="00992671" w:rsidRPr="00875710" w:rsidRDefault="00B42395">
            <w:pPr>
              <w:jc w:val="both"/>
              <w:rPr>
                <w:noProof/>
                <w:lang w:val="sr-Cyrl-RS"/>
              </w:rPr>
            </w:pPr>
            <w:r w:rsidRPr="00875710">
              <w:rPr>
                <w:i/>
                <w:noProof/>
                <w:lang w:val="sr-Cyrl-RS"/>
              </w:rPr>
              <w:t>Практична настава:Вежбе, Други облици наставе, Студијски истраживачки рад</w:t>
            </w:r>
          </w:p>
        </w:tc>
      </w:tr>
      <w:tr w:rsidR="00992671" w:rsidRPr="00875710" w14:paraId="19D145CC" w14:textId="77777777">
        <w:tc>
          <w:tcPr>
            <w:tcW w:w="98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6B4E4" w14:textId="77777777" w:rsidR="00992671" w:rsidRPr="00875710" w:rsidRDefault="00B42395">
            <w:pPr>
              <w:rPr>
                <w:noProof/>
                <w:lang w:val="sr-Cyrl-RS"/>
              </w:rPr>
            </w:pPr>
            <w:r w:rsidRPr="00875710">
              <w:rPr>
                <w:b/>
                <w:noProof/>
                <w:lang w:val="sr-Cyrl-RS"/>
              </w:rPr>
              <w:t xml:space="preserve">Литература </w:t>
            </w:r>
          </w:p>
          <w:p w14:paraId="07B657E3" w14:textId="77777777" w:rsidR="00992671" w:rsidRPr="00875710" w:rsidRDefault="00992671">
            <w:pPr>
              <w:rPr>
                <w:noProof/>
                <w:lang w:val="sr-Cyrl-RS"/>
              </w:rPr>
            </w:pPr>
          </w:p>
          <w:p w14:paraId="795656C2" w14:textId="77777777" w:rsidR="00875710" w:rsidRPr="00875710" w:rsidRDefault="0087571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noProof/>
                <w:color w:val="000000"/>
                <w:lang w:val="sr-Cyrl-RS"/>
              </w:rPr>
            </w:pPr>
            <w:r w:rsidRPr="00875710">
              <w:rPr>
                <w:noProof/>
                <w:color w:val="000000"/>
                <w:lang w:val="sr-Cyrl-RS"/>
              </w:rPr>
              <w:t>И. Јордовић, Стари Грци, пртрет једног народа, Београд 2011. (15–464)</w:t>
            </w:r>
          </w:p>
          <w:p w14:paraId="004B52A2" w14:textId="77777777" w:rsidR="00992671" w:rsidRPr="00875710" w:rsidRDefault="00B4239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noProof/>
                <w:color w:val="000000"/>
                <w:sz w:val="32"/>
                <w:szCs w:val="32"/>
                <w:lang w:val="sr-Cyrl-RS"/>
              </w:rPr>
            </w:pPr>
            <w:r w:rsidRPr="00875710">
              <w:rPr>
                <w:noProof/>
                <w:color w:val="000000"/>
                <w:lang w:val="sr-Cyrl-RS"/>
              </w:rPr>
              <w:t xml:space="preserve">М. Н. Ђурић, </w:t>
            </w:r>
            <w:r w:rsidRPr="00875710">
              <w:rPr>
                <w:i/>
                <w:noProof/>
                <w:color w:val="000000"/>
                <w:lang w:val="sr-Cyrl-RS"/>
              </w:rPr>
              <w:t>Историја хеленске књижевности</w:t>
            </w:r>
            <w:r w:rsidRPr="00875710">
              <w:rPr>
                <w:noProof/>
                <w:color w:val="000000"/>
                <w:lang w:val="sr-Cyrl-RS"/>
              </w:rPr>
              <w:t>, Београд 2003 (31-51; 96-103</w:t>
            </w:r>
            <w:r w:rsidRPr="00875710">
              <w:rPr>
                <w:noProof/>
                <w:lang w:val="sr-Cyrl-RS"/>
              </w:rPr>
              <w:t>;</w:t>
            </w:r>
            <w:r w:rsidRPr="00875710">
              <w:rPr>
                <w:noProof/>
                <w:color w:val="000000"/>
                <w:lang w:val="sr-Cyrl-RS"/>
              </w:rPr>
              <w:t xml:space="preserve"> 121-141; 374-376; 388-429; 441-449; 563; 713-734)</w:t>
            </w:r>
          </w:p>
          <w:p w14:paraId="64ADB198" w14:textId="77777777" w:rsidR="00992671" w:rsidRPr="00875710" w:rsidRDefault="00B4239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noProof/>
                <w:color w:val="000000"/>
                <w:lang w:val="sr-Cyrl-RS"/>
              </w:rPr>
            </w:pPr>
            <w:r w:rsidRPr="00875710">
              <w:rPr>
                <w:noProof/>
                <w:color w:val="000000"/>
                <w:lang w:val="sr-Cyrl-RS"/>
              </w:rPr>
              <w:t xml:space="preserve">Ф. Папазоглу, </w:t>
            </w:r>
            <w:r w:rsidRPr="00875710">
              <w:rPr>
                <w:i/>
                <w:noProof/>
                <w:color w:val="000000"/>
                <w:lang w:val="sr-Cyrl-RS"/>
              </w:rPr>
              <w:t>Историја хеленизма. Владавина Александра Великог. Доба дијадоха</w:t>
            </w:r>
            <w:r w:rsidRPr="00875710">
              <w:rPr>
                <w:noProof/>
                <w:color w:val="000000"/>
                <w:lang w:val="sr-Cyrl-RS"/>
              </w:rPr>
              <w:t>, Београд 1995. (71-95; 99-133;142-148; 163-223.)</w:t>
            </w:r>
          </w:p>
          <w:p w14:paraId="7682FC84" w14:textId="77777777" w:rsidR="00992671" w:rsidRPr="00875710" w:rsidRDefault="00B4239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noProof/>
                <w:lang w:val="sr-Cyrl-RS"/>
              </w:rPr>
            </w:pPr>
            <w:r w:rsidRPr="00875710">
              <w:rPr>
                <w:noProof/>
                <w:lang w:val="sr-Cyrl-RS"/>
              </w:rPr>
              <w:t>Аристотелов Устав Атенски, Загреб 1948. (5-8)</w:t>
            </w:r>
          </w:p>
          <w:p w14:paraId="1A1E5C8D" w14:textId="77777777" w:rsidR="00992671" w:rsidRPr="00875710" w:rsidRDefault="00B4239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noProof/>
                <w:lang w:val="sr-Cyrl-RS"/>
              </w:rPr>
            </w:pPr>
            <w:r w:rsidRPr="00875710">
              <w:rPr>
                <w:noProof/>
                <w:lang w:val="sr-Cyrl-RS"/>
              </w:rPr>
              <w:t>Диодор са Сицилије, Историјска библиотека (књиге XVII-XXII), Нови Сад 1998. (7-16)</w:t>
            </w:r>
          </w:p>
        </w:tc>
      </w:tr>
      <w:tr w:rsidR="00992671" w:rsidRPr="00875710" w14:paraId="699DA4E2" w14:textId="77777777">
        <w:tc>
          <w:tcPr>
            <w:tcW w:w="8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6F5BE9" w14:textId="77777777" w:rsidR="00992671" w:rsidRPr="00875710" w:rsidRDefault="00B42395">
            <w:pPr>
              <w:rPr>
                <w:noProof/>
                <w:lang w:val="sr-Cyrl-RS"/>
              </w:rPr>
            </w:pPr>
            <w:r w:rsidRPr="00875710">
              <w:rPr>
                <w:b/>
                <w:noProof/>
                <w:lang w:val="sr-Cyrl-RS"/>
              </w:rPr>
              <w:t>Број часова  активне наставе</w:t>
            </w:r>
          </w:p>
        </w:tc>
        <w:tc>
          <w:tcPr>
            <w:tcW w:w="162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5A0FC" w14:textId="77777777" w:rsidR="00992671" w:rsidRPr="00875710" w:rsidRDefault="00B42395">
            <w:pPr>
              <w:rPr>
                <w:noProof/>
                <w:lang w:val="sr-Cyrl-RS"/>
              </w:rPr>
            </w:pPr>
            <w:r w:rsidRPr="00875710">
              <w:rPr>
                <w:noProof/>
                <w:sz w:val="16"/>
                <w:szCs w:val="16"/>
                <w:lang w:val="sr-Cyrl-RS"/>
              </w:rPr>
              <w:t>Остали часови</w:t>
            </w:r>
          </w:p>
        </w:tc>
      </w:tr>
      <w:tr w:rsidR="00992671" w:rsidRPr="00875710" w14:paraId="56A1B6C2" w14:textId="77777777"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CB5AED" w14:textId="77777777" w:rsidR="00992671" w:rsidRPr="00875710" w:rsidRDefault="00B42395">
            <w:pPr>
              <w:rPr>
                <w:noProof/>
                <w:lang w:val="sr-Cyrl-RS"/>
              </w:rPr>
            </w:pPr>
            <w:r w:rsidRPr="00875710">
              <w:rPr>
                <w:noProof/>
                <w:lang w:val="sr-Cyrl-RS"/>
              </w:rPr>
              <w:t>Предавања:</w:t>
            </w:r>
          </w:p>
          <w:p w14:paraId="176C145C" w14:textId="77777777" w:rsidR="00992671" w:rsidRPr="00875710" w:rsidRDefault="00B42395">
            <w:pPr>
              <w:rPr>
                <w:noProof/>
                <w:lang w:val="sr-Cyrl-RS"/>
              </w:rPr>
            </w:pPr>
            <w:r w:rsidRPr="00875710">
              <w:rPr>
                <w:noProof/>
                <w:lang w:val="sr-Cyrl-RS"/>
              </w:rPr>
              <w:t>2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55D43B" w14:textId="77777777" w:rsidR="00992671" w:rsidRPr="00875710" w:rsidRDefault="00B42395">
            <w:pPr>
              <w:rPr>
                <w:noProof/>
                <w:lang w:val="sr-Cyrl-RS"/>
              </w:rPr>
            </w:pPr>
            <w:r w:rsidRPr="00875710">
              <w:rPr>
                <w:noProof/>
                <w:lang w:val="sr-Cyrl-RS"/>
              </w:rPr>
              <w:t>Вежбе:</w:t>
            </w:r>
          </w:p>
          <w:p w14:paraId="7FBBA7DB" w14:textId="77777777" w:rsidR="00992671" w:rsidRPr="00875710" w:rsidRDefault="00B42395">
            <w:pPr>
              <w:rPr>
                <w:noProof/>
                <w:lang w:val="sr-Cyrl-RS"/>
              </w:rPr>
            </w:pPr>
            <w:r w:rsidRPr="00875710">
              <w:rPr>
                <w:noProof/>
                <w:lang w:val="sr-Cyrl-RS"/>
              </w:rPr>
              <w:t>2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238740" w14:textId="77777777" w:rsidR="00992671" w:rsidRPr="00875710" w:rsidRDefault="00B42395">
            <w:pPr>
              <w:rPr>
                <w:noProof/>
                <w:lang w:val="sr-Cyrl-RS"/>
              </w:rPr>
            </w:pPr>
            <w:r w:rsidRPr="00875710">
              <w:rPr>
                <w:noProof/>
                <w:lang w:val="sr-Cyrl-RS"/>
              </w:rPr>
              <w:t>Други облици наставе: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08847B" w14:textId="77777777" w:rsidR="00992671" w:rsidRPr="00875710" w:rsidRDefault="00B42395">
            <w:pPr>
              <w:rPr>
                <w:noProof/>
                <w:lang w:val="sr-Cyrl-RS"/>
              </w:rPr>
            </w:pPr>
            <w:r w:rsidRPr="00875710">
              <w:rPr>
                <w:noProof/>
                <w:sz w:val="16"/>
                <w:szCs w:val="16"/>
                <w:lang w:val="sr-Cyrl-RS"/>
              </w:rPr>
              <w:t>Студијски истраживачки рад:</w:t>
            </w:r>
          </w:p>
          <w:p w14:paraId="5CCF418B" w14:textId="77777777" w:rsidR="00992671" w:rsidRPr="00875710" w:rsidRDefault="00992671">
            <w:pPr>
              <w:rPr>
                <w:noProof/>
                <w:sz w:val="16"/>
                <w:szCs w:val="16"/>
                <w:lang w:val="sr-Cyrl-RS"/>
              </w:rPr>
            </w:pPr>
          </w:p>
        </w:tc>
        <w:tc>
          <w:tcPr>
            <w:tcW w:w="162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249B1" w14:textId="77777777" w:rsidR="00992671" w:rsidRPr="00875710" w:rsidRDefault="009926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noProof/>
                <w:sz w:val="16"/>
                <w:szCs w:val="16"/>
                <w:lang w:val="sr-Cyrl-RS"/>
              </w:rPr>
            </w:pPr>
          </w:p>
        </w:tc>
      </w:tr>
      <w:tr w:rsidR="00992671" w:rsidRPr="00875710" w14:paraId="0D491BAF" w14:textId="77777777">
        <w:tc>
          <w:tcPr>
            <w:tcW w:w="98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D17CE" w14:textId="77777777" w:rsidR="00992671" w:rsidRPr="00875710" w:rsidRDefault="00B42395">
            <w:pPr>
              <w:rPr>
                <w:noProof/>
                <w:lang w:val="sr-Cyrl-RS"/>
              </w:rPr>
            </w:pPr>
            <w:r w:rsidRPr="00875710">
              <w:rPr>
                <w:b/>
                <w:noProof/>
                <w:lang w:val="sr-Cyrl-RS"/>
              </w:rPr>
              <w:t>Методе извођења наставе</w:t>
            </w:r>
          </w:p>
          <w:p w14:paraId="66B6FFD1" w14:textId="77777777" w:rsidR="00992671" w:rsidRPr="00875710" w:rsidRDefault="00992671">
            <w:pPr>
              <w:rPr>
                <w:noProof/>
                <w:lang w:val="sr-Cyrl-RS"/>
              </w:rPr>
            </w:pPr>
          </w:p>
          <w:p w14:paraId="1580E7CB" w14:textId="77777777" w:rsidR="00992671" w:rsidRPr="00875710" w:rsidRDefault="00992671">
            <w:pPr>
              <w:rPr>
                <w:noProof/>
                <w:lang w:val="sr-Cyrl-RS"/>
              </w:rPr>
            </w:pPr>
          </w:p>
        </w:tc>
      </w:tr>
      <w:tr w:rsidR="00992671" w:rsidRPr="00875710" w14:paraId="4C570927" w14:textId="77777777">
        <w:tc>
          <w:tcPr>
            <w:tcW w:w="98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7C03F" w14:textId="77777777" w:rsidR="00992671" w:rsidRPr="00875710" w:rsidRDefault="00B42395">
            <w:pPr>
              <w:jc w:val="center"/>
              <w:rPr>
                <w:noProof/>
                <w:lang w:val="sr-Cyrl-RS"/>
              </w:rPr>
            </w:pPr>
            <w:r w:rsidRPr="00875710">
              <w:rPr>
                <w:b/>
                <w:noProof/>
                <w:lang w:val="sr-Cyrl-RS"/>
              </w:rPr>
              <w:t>Оцена  знања (максимални број поена 100)</w:t>
            </w:r>
          </w:p>
        </w:tc>
      </w:tr>
      <w:tr w:rsidR="00992671" w:rsidRPr="00875710" w14:paraId="09D9FE2B" w14:textId="77777777">
        <w:tc>
          <w:tcPr>
            <w:tcW w:w="34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06F5F5" w14:textId="77777777" w:rsidR="00992671" w:rsidRPr="00875710" w:rsidRDefault="00B42395">
            <w:pPr>
              <w:rPr>
                <w:noProof/>
                <w:lang w:val="sr-Cyrl-RS"/>
              </w:rPr>
            </w:pPr>
            <w:r w:rsidRPr="00875710">
              <w:rPr>
                <w:b/>
                <w:noProof/>
                <w:lang w:val="sr-Cyrl-RS"/>
              </w:rPr>
              <w:t>Предиспитне обавезе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169B36" w14:textId="77777777" w:rsidR="00992671" w:rsidRPr="00875710" w:rsidRDefault="00B42395">
            <w:pPr>
              <w:rPr>
                <w:noProof/>
                <w:lang w:val="sr-Cyrl-RS"/>
              </w:rPr>
            </w:pPr>
            <w:r w:rsidRPr="00875710">
              <w:rPr>
                <w:b/>
                <w:noProof/>
                <w:lang w:val="sr-Cyrl-RS"/>
              </w:rPr>
              <w:t>поена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4D2CFA" w14:textId="77777777" w:rsidR="00992671" w:rsidRPr="00875710" w:rsidRDefault="00B42395">
            <w:pPr>
              <w:rPr>
                <w:noProof/>
                <w:lang w:val="sr-Cyrl-RS"/>
              </w:rPr>
            </w:pPr>
            <w:r w:rsidRPr="00875710">
              <w:rPr>
                <w:noProof/>
                <w:sz w:val="16"/>
                <w:szCs w:val="16"/>
                <w:lang w:val="sr-Cyrl-RS"/>
              </w:rPr>
              <w:t xml:space="preserve">Завршни испит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33BCE" w14:textId="77777777" w:rsidR="00992671" w:rsidRPr="00875710" w:rsidRDefault="00B42395">
            <w:pPr>
              <w:rPr>
                <w:noProof/>
                <w:lang w:val="sr-Cyrl-RS"/>
              </w:rPr>
            </w:pPr>
            <w:r w:rsidRPr="00875710">
              <w:rPr>
                <w:i/>
                <w:noProof/>
                <w:sz w:val="16"/>
                <w:szCs w:val="16"/>
                <w:lang w:val="sr-Cyrl-RS"/>
              </w:rPr>
              <w:t>поена</w:t>
            </w:r>
          </w:p>
        </w:tc>
      </w:tr>
      <w:tr w:rsidR="00992671" w:rsidRPr="00875710" w14:paraId="68C4B1BC" w14:textId="77777777">
        <w:tc>
          <w:tcPr>
            <w:tcW w:w="34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F8712B" w14:textId="77777777" w:rsidR="00992671" w:rsidRPr="00875710" w:rsidRDefault="00B42395">
            <w:pPr>
              <w:rPr>
                <w:noProof/>
                <w:lang w:val="sr-Cyrl-RS"/>
              </w:rPr>
            </w:pPr>
            <w:r w:rsidRPr="00875710">
              <w:rPr>
                <w:noProof/>
                <w:lang w:val="sr-Cyrl-RS"/>
              </w:rPr>
              <w:t>активност у току предавања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1A4546" w14:textId="77777777" w:rsidR="00992671" w:rsidRPr="00875710" w:rsidRDefault="00992671">
            <w:pPr>
              <w:rPr>
                <w:noProof/>
                <w:lang w:val="sr-Cyrl-RS"/>
              </w:rPr>
            </w:pP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E099A6" w14:textId="77777777" w:rsidR="00992671" w:rsidRPr="00875710" w:rsidRDefault="00B42395">
            <w:pPr>
              <w:rPr>
                <w:noProof/>
                <w:lang w:val="sr-Cyrl-RS"/>
              </w:rPr>
            </w:pPr>
            <w:r w:rsidRPr="00875710">
              <w:rPr>
                <w:noProof/>
                <w:sz w:val="16"/>
                <w:szCs w:val="16"/>
                <w:lang w:val="sr-Cyrl-RS"/>
              </w:rPr>
              <w:t>писмени  испит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33BAA" w14:textId="77777777" w:rsidR="00992671" w:rsidRPr="00875710" w:rsidRDefault="00992671">
            <w:pPr>
              <w:rPr>
                <w:noProof/>
                <w:sz w:val="16"/>
                <w:szCs w:val="16"/>
                <w:lang w:val="sr-Cyrl-RS"/>
              </w:rPr>
            </w:pPr>
          </w:p>
        </w:tc>
      </w:tr>
      <w:tr w:rsidR="00992671" w:rsidRPr="00875710" w14:paraId="5589AAB3" w14:textId="77777777">
        <w:tc>
          <w:tcPr>
            <w:tcW w:w="34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E3765A" w14:textId="77777777" w:rsidR="00992671" w:rsidRPr="00875710" w:rsidRDefault="00B42395">
            <w:pPr>
              <w:rPr>
                <w:noProof/>
                <w:lang w:val="sr-Cyrl-RS"/>
              </w:rPr>
            </w:pPr>
            <w:r w:rsidRPr="00875710">
              <w:rPr>
                <w:noProof/>
                <w:lang w:val="sr-Cyrl-RS"/>
              </w:rPr>
              <w:lastRenderedPageBreak/>
              <w:t>практична настава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403A9B" w14:textId="77777777" w:rsidR="00992671" w:rsidRPr="00875710" w:rsidRDefault="00992671">
            <w:pPr>
              <w:rPr>
                <w:noProof/>
                <w:lang w:val="sr-Cyrl-RS"/>
              </w:rPr>
            </w:pP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1512F7" w14:textId="77777777" w:rsidR="00992671" w:rsidRPr="00875710" w:rsidRDefault="00B42395">
            <w:pPr>
              <w:rPr>
                <w:noProof/>
                <w:lang w:val="sr-Cyrl-RS"/>
              </w:rPr>
            </w:pPr>
            <w:r w:rsidRPr="00875710">
              <w:rPr>
                <w:noProof/>
                <w:sz w:val="16"/>
                <w:szCs w:val="16"/>
                <w:lang w:val="sr-Cyrl-RS"/>
              </w:rPr>
              <w:t>усмени испт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57295" w14:textId="77777777" w:rsidR="00992671" w:rsidRPr="00875710" w:rsidRDefault="00B42395">
            <w:pPr>
              <w:rPr>
                <w:noProof/>
                <w:lang w:val="sr-Cyrl-RS"/>
              </w:rPr>
            </w:pPr>
            <w:r w:rsidRPr="00875710">
              <w:rPr>
                <w:b/>
                <w:noProof/>
                <w:sz w:val="16"/>
                <w:szCs w:val="16"/>
                <w:lang w:val="sr-Cyrl-RS"/>
              </w:rPr>
              <w:t>60</w:t>
            </w:r>
          </w:p>
        </w:tc>
      </w:tr>
      <w:tr w:rsidR="00992671" w:rsidRPr="00875710" w14:paraId="1668D373" w14:textId="77777777">
        <w:tc>
          <w:tcPr>
            <w:tcW w:w="34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667683" w14:textId="77777777" w:rsidR="00992671" w:rsidRPr="00875710" w:rsidRDefault="00B42395">
            <w:pPr>
              <w:rPr>
                <w:noProof/>
                <w:lang w:val="sr-Cyrl-RS"/>
              </w:rPr>
            </w:pPr>
            <w:r w:rsidRPr="00875710">
              <w:rPr>
                <w:noProof/>
                <w:lang w:val="sr-Cyrl-RS"/>
              </w:rPr>
              <w:t>колоквијум-и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DD3F20" w14:textId="77777777" w:rsidR="00992671" w:rsidRPr="00875710" w:rsidRDefault="00B42395">
            <w:pPr>
              <w:rPr>
                <w:noProof/>
                <w:lang w:val="sr-Cyrl-RS"/>
              </w:rPr>
            </w:pPr>
            <w:r w:rsidRPr="00875710">
              <w:rPr>
                <w:b/>
                <w:noProof/>
                <w:lang w:val="sr-Cyrl-RS"/>
              </w:rPr>
              <w:t>40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CBB008" w14:textId="77777777" w:rsidR="00992671" w:rsidRPr="00875710" w:rsidRDefault="00B42395">
            <w:pPr>
              <w:rPr>
                <w:noProof/>
                <w:lang w:val="sr-Cyrl-RS"/>
              </w:rPr>
            </w:pPr>
            <w:r w:rsidRPr="00875710">
              <w:rPr>
                <w:i/>
                <w:noProof/>
                <w:sz w:val="16"/>
                <w:szCs w:val="16"/>
                <w:lang w:val="sr-Cyrl-RS"/>
              </w:rPr>
              <w:t>..........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CCAB2" w14:textId="77777777" w:rsidR="00992671" w:rsidRPr="00875710" w:rsidRDefault="00992671">
            <w:pPr>
              <w:rPr>
                <w:noProof/>
                <w:sz w:val="16"/>
                <w:szCs w:val="16"/>
                <w:lang w:val="sr-Cyrl-RS"/>
              </w:rPr>
            </w:pPr>
          </w:p>
        </w:tc>
      </w:tr>
      <w:tr w:rsidR="00992671" w:rsidRPr="00875710" w14:paraId="77A87FB8" w14:textId="77777777">
        <w:tc>
          <w:tcPr>
            <w:tcW w:w="34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84B2E0" w14:textId="77777777" w:rsidR="00992671" w:rsidRPr="00875710" w:rsidRDefault="00B42395">
            <w:pPr>
              <w:rPr>
                <w:noProof/>
                <w:lang w:val="sr-Cyrl-RS"/>
              </w:rPr>
            </w:pPr>
            <w:r w:rsidRPr="00875710">
              <w:rPr>
                <w:noProof/>
                <w:lang w:val="sr-Cyrl-RS"/>
              </w:rPr>
              <w:t>семинар-и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CF1BE2" w14:textId="77777777" w:rsidR="00992671" w:rsidRPr="00875710" w:rsidRDefault="00992671">
            <w:pPr>
              <w:rPr>
                <w:noProof/>
                <w:lang w:val="sr-Cyrl-RS"/>
              </w:rPr>
            </w:pP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6D8524" w14:textId="77777777" w:rsidR="00992671" w:rsidRPr="00875710" w:rsidRDefault="00992671">
            <w:pPr>
              <w:rPr>
                <w:noProof/>
                <w:sz w:val="16"/>
                <w:szCs w:val="16"/>
                <w:lang w:val="sr-Cyrl-RS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9A054" w14:textId="77777777" w:rsidR="00992671" w:rsidRPr="00875710" w:rsidRDefault="00992671">
            <w:pPr>
              <w:rPr>
                <w:noProof/>
                <w:sz w:val="16"/>
                <w:szCs w:val="16"/>
                <w:lang w:val="sr-Cyrl-RS"/>
              </w:rPr>
            </w:pPr>
          </w:p>
        </w:tc>
      </w:tr>
    </w:tbl>
    <w:p w14:paraId="1638A172" w14:textId="77777777" w:rsidR="00992671" w:rsidRPr="00875710" w:rsidRDefault="00992671">
      <w:pPr>
        <w:rPr>
          <w:noProof/>
          <w:lang w:val="sr-Cyrl-RS"/>
        </w:rPr>
      </w:pPr>
    </w:p>
    <w:p w14:paraId="15963F99" w14:textId="77777777" w:rsidR="00992671" w:rsidRPr="00875710" w:rsidRDefault="00992671">
      <w:pPr>
        <w:rPr>
          <w:noProof/>
          <w:lang w:val="sr-Cyrl-RS"/>
        </w:rPr>
      </w:pPr>
    </w:p>
    <w:p w14:paraId="4012985D" w14:textId="77777777" w:rsidR="00992671" w:rsidRPr="00875710" w:rsidRDefault="00992671">
      <w:pPr>
        <w:rPr>
          <w:noProof/>
          <w:lang w:val="sr-Cyrl-RS"/>
        </w:rPr>
      </w:pPr>
    </w:p>
    <w:sectPr w:rsidR="00992671" w:rsidRPr="00875710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134" w:right="851" w:bottom="1134" w:left="1418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3B5F3" w14:textId="77777777" w:rsidR="003F2262" w:rsidRDefault="003F2262">
      <w:r>
        <w:separator/>
      </w:r>
    </w:p>
  </w:endnote>
  <w:endnote w:type="continuationSeparator" w:id="0">
    <w:p w14:paraId="42142900" w14:textId="77777777" w:rsidR="003F2262" w:rsidRDefault="003F2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mo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D7082" w14:textId="77777777" w:rsidR="00992671" w:rsidRDefault="00B4239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www.filfak.ni.ac.yu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6B1FD" w14:textId="77777777" w:rsidR="00992671" w:rsidRDefault="0099267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98C8B" w14:textId="77777777" w:rsidR="003F2262" w:rsidRDefault="003F2262">
      <w:r>
        <w:separator/>
      </w:r>
    </w:p>
  </w:footnote>
  <w:footnote w:type="continuationSeparator" w:id="0">
    <w:p w14:paraId="4B409CDD" w14:textId="77777777" w:rsidR="003F2262" w:rsidRDefault="003F2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42CD5" w14:textId="77777777" w:rsidR="00992671" w:rsidRDefault="00B4239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68" w:type="dxa"/>
      <w:jc w:val="center"/>
      <w:tblLayout w:type="fixed"/>
      <w:tblLook w:val="0000" w:firstRow="0" w:lastRow="0" w:firstColumn="0" w:lastColumn="0" w:noHBand="0" w:noVBand="0"/>
    </w:tblPr>
    <w:tblGrid>
      <w:gridCol w:w="1515"/>
      <w:gridCol w:w="6533"/>
      <w:gridCol w:w="1620"/>
    </w:tblGrid>
    <w:tr w:rsidR="00992671" w14:paraId="3378D079" w14:textId="77777777">
      <w:trPr>
        <w:trHeight w:val="367"/>
        <w:jc w:val="center"/>
      </w:trPr>
      <w:tc>
        <w:tcPr>
          <w:tcW w:w="1515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58D8EAA7" w14:textId="77777777" w:rsidR="00992671" w:rsidRDefault="00B4239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color w:val="000000"/>
            </w:rPr>
          </w:pPr>
          <w:r>
            <w:rPr>
              <w:noProof/>
            </w:rPr>
            <w:drawing>
              <wp:anchor distT="0" distB="0" distL="0" distR="0" simplePos="0" relativeHeight="251658240" behindDoc="0" locked="0" layoutInCell="1" hidden="0" allowOverlap="1" wp14:anchorId="14C7DA08" wp14:editId="5204292A">
                <wp:simplePos x="0" y="0"/>
                <wp:positionH relativeFrom="column">
                  <wp:posOffset>-8254</wp:posOffset>
                </wp:positionH>
                <wp:positionV relativeFrom="paragraph">
                  <wp:posOffset>38735</wp:posOffset>
                </wp:positionV>
                <wp:extent cx="805180" cy="789305"/>
                <wp:effectExtent l="0" t="0" r="0" b="0"/>
                <wp:wrapSquare wrapText="bothSides" distT="0" distB="0" distL="0" distR="0"/>
                <wp:docPr id="1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 l="-80" t="-82" r="-80" b="-8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5180" cy="78930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533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FFFFFF"/>
          <w:vAlign w:val="center"/>
        </w:tcPr>
        <w:p w14:paraId="14AEEB80" w14:textId="77777777" w:rsidR="00992671" w:rsidRDefault="00B4239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14:paraId="158D5762" w14:textId="77777777" w:rsidR="00992671" w:rsidRDefault="00B4239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20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6A5E01D2" w14:textId="77777777" w:rsidR="00992671" w:rsidRDefault="00B4239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color w:val="333399"/>
              <w:sz w:val="24"/>
              <w:szCs w:val="24"/>
            </w:rPr>
          </w:pPr>
          <w:r>
            <w:rPr>
              <w:noProof/>
            </w:rPr>
            <w:drawing>
              <wp:anchor distT="0" distB="0" distL="0" distR="0" simplePos="0" relativeHeight="251659264" behindDoc="0" locked="0" layoutInCell="1" hidden="0" allowOverlap="1" wp14:anchorId="04AC1C4F" wp14:editId="59C6B354">
                <wp:simplePos x="0" y="0"/>
                <wp:positionH relativeFrom="column">
                  <wp:posOffset>46355</wp:posOffset>
                </wp:positionH>
                <wp:positionV relativeFrom="paragraph">
                  <wp:posOffset>38735</wp:posOffset>
                </wp:positionV>
                <wp:extent cx="790575" cy="786765"/>
                <wp:effectExtent l="0" t="0" r="0" b="0"/>
                <wp:wrapSquare wrapText="bothSides" distT="0" distB="0" distL="0" distR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 l="-35" t="-35" r="-35" b="-3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0575" cy="78676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</w:tr>
    <w:tr w:rsidR="00992671" w14:paraId="4687EED8" w14:textId="77777777">
      <w:trPr>
        <w:trHeight w:val="467"/>
        <w:jc w:val="center"/>
      </w:trPr>
      <w:tc>
        <w:tcPr>
          <w:tcW w:w="1515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CE27D1C" w14:textId="77777777" w:rsidR="00992671" w:rsidRDefault="00992671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533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E6E6E6"/>
          <w:vAlign w:val="center"/>
        </w:tcPr>
        <w:p w14:paraId="57E67C21" w14:textId="77777777" w:rsidR="00992671" w:rsidRDefault="00B4239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20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4034D97A" w14:textId="77777777" w:rsidR="00992671" w:rsidRDefault="00992671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</w:tr>
    <w:tr w:rsidR="00992671" w14:paraId="5BA93449" w14:textId="77777777">
      <w:trPr>
        <w:trHeight w:val="449"/>
        <w:jc w:val="center"/>
      </w:trPr>
      <w:tc>
        <w:tcPr>
          <w:tcW w:w="1515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67E29FEB" w14:textId="77777777" w:rsidR="00992671" w:rsidRDefault="00992671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533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FFFFFF"/>
          <w:vAlign w:val="center"/>
        </w:tcPr>
        <w:p w14:paraId="7C1DF733" w14:textId="77777777" w:rsidR="00992671" w:rsidRDefault="00B4239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b/>
              <w:color w:val="333399"/>
              <w:sz w:val="24"/>
              <w:szCs w:val="24"/>
            </w:rPr>
            <w:t>Основне академске студије историје</w:t>
          </w:r>
        </w:p>
      </w:tc>
      <w:tc>
        <w:tcPr>
          <w:tcW w:w="1620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24A150E5" w14:textId="77777777" w:rsidR="00992671" w:rsidRDefault="00992671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</w:tr>
  </w:tbl>
  <w:p w14:paraId="0547BF39" w14:textId="77777777" w:rsidR="00992671" w:rsidRDefault="00B4239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DF5D5" w14:textId="77777777" w:rsidR="00992671" w:rsidRDefault="0099267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671"/>
    <w:rsid w:val="003F2262"/>
    <w:rsid w:val="005C1546"/>
    <w:rsid w:val="00875710"/>
    <w:rsid w:val="00992671"/>
    <w:rsid w:val="00AA7449"/>
    <w:rsid w:val="00B42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8175C"/>
  <w15:docId w15:val="{EC7962AD-502D-463A-885E-3A6947F9A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503</Words>
  <Characters>2873</Characters>
  <Application>Microsoft Office Word</Application>
  <DocSecurity>0</DocSecurity>
  <Lines>23</Lines>
  <Paragraphs>6</Paragraphs>
  <ScaleCrop>false</ScaleCrop>
  <Company/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Đorđević</dc:creator>
  <cp:lastModifiedBy>Snežana Miljković</cp:lastModifiedBy>
  <cp:revision>2</cp:revision>
  <dcterms:created xsi:type="dcterms:W3CDTF">2022-09-07T10:52:00Z</dcterms:created>
  <dcterms:modified xsi:type="dcterms:W3CDTF">2022-09-07T10:52:00Z</dcterms:modified>
</cp:coreProperties>
</file>