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Табела 5.2.</w:t>
      </w:r>
      <w:r w:rsidDel="00000000" w:rsidR="00000000" w:rsidRPr="00000000">
        <w:rPr>
          <w:vertAlign w:val="baseline"/>
          <w:rtl w:val="0"/>
        </w:rPr>
        <w:t xml:space="preserve"> Спецификација предмета</w:t>
      </w:r>
    </w:p>
    <w:tbl>
      <w:tblPr>
        <w:tblStyle w:val="Table1"/>
        <w:tblW w:w="10253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924"/>
        <w:tblGridChange w:id="0">
          <w:tblGrid>
            <w:gridCol w:w="3146"/>
            <w:gridCol w:w="1960"/>
            <w:gridCol w:w="1175"/>
            <w:gridCol w:w="2048"/>
            <w:gridCol w:w="192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Студијски програм : </w:t>
            </w:r>
            <w:r w:rsidDel="00000000" w:rsidR="00000000" w:rsidRPr="00000000">
              <w:rPr>
                <w:vertAlign w:val="baseline"/>
                <w:rtl w:val="0"/>
              </w:rPr>
              <w:t xml:space="preserve">Мастер академске студије Француски језик и књижевност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Назив предмета: </w:t>
            </w:r>
            <w:r w:rsidDel="00000000" w:rsidR="00000000" w:rsidRPr="00000000">
              <w:rPr>
                <w:vertAlign w:val="baseline"/>
                <w:rtl w:val="0"/>
              </w:rPr>
              <w:t xml:space="preserve">Француски језик у контакту са другим језицима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Наставник /</w:t>
            </w:r>
            <w:r w:rsidDel="00000000" w:rsidR="00000000" w:rsidRPr="00000000">
              <w:rPr>
                <w:b w:val="1"/>
                <w:rtl w:val="0"/>
              </w:rPr>
              <w:t xml:space="preserve"> Сарадник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vertAlign w:val="baseline"/>
                <w:rtl w:val="0"/>
              </w:rPr>
              <w:t xml:space="preserve">Проф. др Селена Станковић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Статус предмета: </w:t>
            </w:r>
            <w:r w:rsidDel="00000000" w:rsidR="00000000" w:rsidRPr="00000000">
              <w:rPr>
                <w:vertAlign w:val="baseline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ЕСПБ: </w:t>
            </w:r>
            <w:r w:rsidDel="00000000" w:rsidR="00000000" w:rsidRPr="00000000">
              <w:rPr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pos="567"/>
              </w:tabs>
              <w:spacing w:after="40" w:before="4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Услов: /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Циљ предмета: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tabs>
                <w:tab w:val="left" w:pos="567"/>
              </w:tabs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Овладавање знањима о феномену језичког контакта и о процесу језичког позајмљивања на лексичком плану. Упознавање са језичким, историјским, друштвено-политичким и културолошким околностима важним за контакте француског језика са другим језицима. Стицање и продубљивање знања о лексичким позајмљеницама у француском језику и о утицају (социо)лингвистичких појава на француски језик и језичку ситуацију у Француској. Оспособљавање за њихово распознавање и за анализу на датом језичком корпусу.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Исход предмета: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tabs>
                <w:tab w:val="left" w:pos="567"/>
              </w:tabs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Познавање појма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контакт језикâ</w:t>
            </w:r>
            <w:r w:rsidDel="00000000" w:rsidR="00000000" w:rsidRPr="00000000">
              <w:rPr>
                <w:vertAlign w:val="baseline"/>
                <w:rtl w:val="0"/>
              </w:rPr>
              <w:t xml:space="preserve">. Познавање садржаја из етимологије и социолингвистике важних за део француске лексике који припада фонду позајмљеница, као и за обогаћивање речничког састава француског језика. Владање појмовима и терминологијом из области језика у контакту. Развијена компетенција за распознавање феноменâ позајмљивања који настају у контакту француског са другим језицима. Оспособљеност за анализу и самостални истраживачки рад у домену лексичког позајмљивања у француском језику.  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Садржај предмета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tabs>
                <w:tab w:val="left" w:pos="567"/>
              </w:tabs>
              <w:jc w:val="both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 Дефинисање појма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контакт језикâ</w:t>
            </w:r>
            <w:r w:rsidDel="00000000" w:rsidR="00000000" w:rsidRPr="00000000">
              <w:rPr>
                <w:vertAlign w:val="baseline"/>
                <w:rtl w:val="0"/>
              </w:rPr>
              <w:t xml:space="preserve">. Језички, историјски, друштвено-политички и културолошки услови у контактним релацијама француског језика са другим језицима. 2. Процес језичког позајмљивања: фонетска и морфолошка адаптација позајмљеница. 3. Процес језичког позајмљивања: семантичка адаптација позајмљеница. 4. Обогаћивање француског језика лексичким позајмљеницама. 5. Учене позајмљенице. Унутрашње и спољашње позајмљенице. 6. Универзалност француског језика. Дифузија француског језика и франкофонија. 7. Француски језик у контакту са енглеским језиком у доба глобализације: англофонија и франкофонија. 8. Француски језик у двојезичним и вишејезичним срединама: монолингвизам, односи међу језицима, билингвизам и мултилингвизам. 9. Француски језик у двојезичним и вишејезичним срединама: прекључивање кодова, контактни језици, диглосија. 10. Француски језик и друштвено-политички контекст: колонизација, деколонизација, имиграција, мултикултуралност, адаптација, интеграција, дифузија, итд. 11. Француски језик и европске језичке политике. 12. Језик и идентитет: матерњи језик и језик друштвене заједнице. 13. Француски језик: изазови ширења и моћи, виталност и ревитализација језика. 14. Актуелна проблематика из домена контакта француског са другим језицима. 15. Припрема предлога семинарског рада.</w:t>
            </w:r>
          </w:p>
          <w:p w:rsidR="00000000" w:rsidDel="00000000" w:rsidP="00000000" w:rsidRDefault="00000000" w:rsidRPr="00000000" w14:paraId="0000002F">
            <w:pPr>
              <w:tabs>
                <w:tab w:val="left" w:pos="567"/>
              </w:tabs>
              <w:jc w:val="both"/>
              <w:rPr>
                <w:i w:val="0"/>
                <w:vertAlign w:val="baseline"/>
              </w:rPr>
            </w:pP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Практична настава: Вежбе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pos="567"/>
              </w:tabs>
              <w:jc w:val="both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Анализа лексичких позајмљеница у датом контексту и њихове условљености језичким, историјским, друштвено-политичким и културолошким околностима.</w:t>
            </w:r>
            <w:r w:rsidDel="00000000" w:rsidR="00000000" w:rsidRPr="00000000">
              <w:rPr>
                <w:color w:val="ff000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pos="567"/>
              </w:tabs>
              <w:ind w:left="432" w:hanging="432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Dauzat, Albert, Dubois, Jean, Mitterand, Henri (1994).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Dictionnaire étymologique et historique du </w:t>
            </w:r>
            <w:r w:rsidDel="00000000" w:rsidR="00000000" w:rsidRPr="00000000">
              <w:rPr>
                <w:vertAlign w:val="baseline"/>
                <w:rtl w:val="0"/>
              </w:rPr>
              <w:t xml:space="preserve">français. Paris : Larousse.</w:t>
            </w:r>
          </w:p>
          <w:p w:rsidR="00000000" w:rsidDel="00000000" w:rsidP="00000000" w:rsidRDefault="00000000" w:rsidRPr="00000000" w14:paraId="00000037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Deroy, Louis (1980).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L’emprunt linguistique</w:t>
            </w:r>
            <w:r w:rsidDel="00000000" w:rsidR="00000000" w:rsidRPr="00000000">
              <w:rPr>
                <w:vertAlign w:val="baseline"/>
                <w:rtl w:val="0"/>
              </w:rPr>
              <w:t xml:space="preserve">. Paris : Société d’Édition « Les Belles Lettres ».</w:t>
            </w:r>
          </w:p>
          <w:p w:rsidR="00000000" w:rsidDel="00000000" w:rsidP="00000000" w:rsidRDefault="00000000" w:rsidRPr="00000000" w14:paraId="00000038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Filipović, Jelena (2018).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Moć reči: ogledi iz kritičke sociolingvistike</w:t>
            </w:r>
            <w:r w:rsidDel="00000000" w:rsidR="00000000" w:rsidRPr="00000000">
              <w:rPr>
                <w:vertAlign w:val="baseline"/>
                <w:rtl w:val="0"/>
              </w:rPr>
              <w:t xml:space="preserve">. 2. dopunjeno i prošireno izdanje. Beograd: Zadužbina Andrejević.</w:t>
            </w:r>
          </w:p>
          <w:p w:rsidR="00000000" w:rsidDel="00000000" w:rsidP="00000000" w:rsidRDefault="00000000" w:rsidRPr="00000000" w14:paraId="00000039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Filipović, Rudolf (1986).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Teorija jezika u kontaktu. Uvod u lingvistiku jezičnih dodira</w:t>
            </w:r>
            <w:r w:rsidDel="00000000" w:rsidR="00000000" w:rsidRPr="00000000">
              <w:rPr>
                <w:vertAlign w:val="baseline"/>
                <w:rtl w:val="0"/>
              </w:rPr>
              <w:t xml:space="preserve">. Zagreb: Jugoslavenska akademija znanosti i umjetnosti – Školska knjiga.</w:t>
            </w:r>
          </w:p>
          <w:p w:rsidR="00000000" w:rsidDel="00000000" w:rsidP="00000000" w:rsidRDefault="00000000" w:rsidRPr="00000000" w14:paraId="0000003A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Hagège, Claude (1987).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Le français et les siècles</w:t>
            </w:r>
            <w:r w:rsidDel="00000000" w:rsidR="00000000" w:rsidRPr="00000000">
              <w:rPr>
                <w:vertAlign w:val="baseline"/>
                <w:rtl w:val="0"/>
              </w:rPr>
              <w:t xml:space="preserve">. Paris : Édition Odile Jacob.</w:t>
            </w:r>
          </w:p>
          <w:p w:rsidR="00000000" w:rsidDel="00000000" w:rsidP="00000000" w:rsidRDefault="00000000" w:rsidRPr="00000000" w14:paraId="0000003B">
            <w:pPr>
              <w:ind w:left="432" w:hanging="432"/>
              <w:jc w:val="both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Huchon, Mireille (2002).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Histoire de la langue française</w:t>
            </w:r>
            <w:r w:rsidDel="00000000" w:rsidR="00000000" w:rsidRPr="00000000">
              <w:rPr>
                <w:vertAlign w:val="baseline"/>
                <w:rtl w:val="0"/>
              </w:rPr>
              <w:t xml:space="preserve">. Librairie </w:t>
            </w:r>
            <w:r w:rsidDel="00000000" w:rsidR="00000000" w:rsidRPr="00000000">
              <w:rPr>
                <w:rtl w:val="0"/>
              </w:rPr>
              <w:t xml:space="preserve">g</w:t>
            </w:r>
            <w:r w:rsidDel="00000000" w:rsidR="00000000" w:rsidRPr="00000000">
              <w:rPr>
                <w:vertAlign w:val="baseline"/>
                <w:rtl w:val="0"/>
              </w:rPr>
              <w:t xml:space="preserve">énérale </w:t>
            </w:r>
            <w:r w:rsidDel="00000000" w:rsidR="00000000" w:rsidRPr="00000000">
              <w:rPr>
                <w:rtl w:val="0"/>
              </w:rPr>
              <w:t xml:space="preserve">f</w:t>
            </w:r>
            <w:r w:rsidDel="00000000" w:rsidR="00000000" w:rsidRPr="00000000">
              <w:rPr>
                <w:vertAlign w:val="baseline"/>
                <w:rtl w:val="0"/>
              </w:rPr>
              <w:t xml:space="preserve">rançaise, Le Livre de Poche.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Papić, Marko (1976).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Francuski jezik srednjeg veka i renesanse</w:t>
            </w:r>
            <w:r w:rsidDel="00000000" w:rsidR="00000000" w:rsidRPr="00000000">
              <w:rPr>
                <w:vertAlign w:val="baseline"/>
                <w:rtl w:val="0"/>
              </w:rPr>
              <w:t xml:space="preserve">. Beograd: Naučna knjiga.</w:t>
            </w:r>
          </w:p>
          <w:p w:rsidR="00000000" w:rsidDel="00000000" w:rsidP="00000000" w:rsidRDefault="00000000" w:rsidRPr="00000000" w14:paraId="0000003D">
            <w:pPr>
              <w:tabs>
                <w:tab w:val="left" w:pos="567"/>
              </w:tabs>
              <w:ind w:left="432" w:hanging="432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Picoche, Jacqueline, Marchello-Nizia, Christiane (1994).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Histoire de la langue française</w:t>
            </w:r>
            <w:r w:rsidDel="00000000" w:rsidR="00000000" w:rsidRPr="00000000">
              <w:rPr>
                <w:vertAlign w:val="baseline"/>
                <w:rtl w:val="0"/>
              </w:rPr>
              <w:t xml:space="preserve">. Paris : Nathan.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Radovanović, Milorad (2003).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Sociolingvistika</w:t>
            </w:r>
            <w:r w:rsidDel="00000000" w:rsidR="00000000" w:rsidRPr="00000000">
              <w:rPr>
                <w:vertAlign w:val="baseline"/>
                <w:rtl w:val="0"/>
              </w:rPr>
              <w:t xml:space="preserve">. 3. izdanje. Sremski Karlovci – Novi Sad: Izdavačka knjižarnica Zorana Stojanovića.</w:t>
            </w:r>
          </w:p>
          <w:p w:rsidR="00000000" w:rsidDel="00000000" w:rsidP="00000000" w:rsidRDefault="00000000" w:rsidRPr="00000000" w14:paraId="0000003F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Rey, Alain (2016).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Dictionnaire historique de la langue française</w:t>
            </w:r>
            <w:r w:rsidDel="00000000" w:rsidR="00000000" w:rsidRPr="00000000">
              <w:rPr>
                <w:vertAlign w:val="baseline"/>
                <w:rtl w:val="0"/>
              </w:rPr>
              <w:t xml:space="preserve">. Nouvelle édition. Paris : Dictionnaires Le Robert.</w:t>
            </w:r>
          </w:p>
          <w:p w:rsidR="00000000" w:rsidDel="00000000" w:rsidP="00000000" w:rsidRDefault="00000000" w:rsidRPr="00000000" w14:paraId="00000040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Rey, Alain, Duval, Frédéric, Siouffi, Gilles (2011). 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Mille ans de langue française, histoire d’une passion : I. Des origines au français moderne, II. Nouveaux destins</w:t>
            </w:r>
            <w:r w:rsidDel="00000000" w:rsidR="00000000" w:rsidRPr="00000000">
              <w:rPr>
                <w:vertAlign w:val="baseline"/>
                <w:rtl w:val="0"/>
              </w:rPr>
              <w:t xml:space="preserve">. Paris : Perrin. </w:t>
            </w:r>
          </w:p>
          <w:p w:rsidR="00000000" w:rsidDel="00000000" w:rsidP="00000000" w:rsidRDefault="00000000" w:rsidRPr="00000000" w14:paraId="00000041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Rey, Alain, Duval, Frédéric, Siouffi, Gilles (2013). 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Mille ans de langue française, histoire d’une passion : I. Des origines au français moderne</w:t>
            </w:r>
            <w:r w:rsidDel="00000000" w:rsidR="00000000" w:rsidRPr="00000000">
              <w:rPr>
                <w:vertAlign w:val="baseline"/>
                <w:rtl w:val="0"/>
              </w:rPr>
              <w:t xml:space="preserve">. Paris : Perrin. </w:t>
            </w:r>
          </w:p>
          <w:p w:rsidR="00000000" w:rsidDel="00000000" w:rsidP="00000000" w:rsidRDefault="00000000" w:rsidRPr="00000000" w14:paraId="00000042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Sellier, Jean (2019). « L’Europe occidentale », In : 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Une histoire des langues. Et des peuples qui les parlent</w:t>
            </w:r>
            <w:r w:rsidDel="00000000" w:rsidR="00000000" w:rsidRPr="00000000">
              <w:rPr>
                <w:vertAlign w:val="baseline"/>
                <w:rtl w:val="0"/>
              </w:rPr>
              <w:t xml:space="preserve">. Sous la dir. de Sellier Jean. Paris : La Découverte, 279-362. </w:t>
            </w:r>
            <w:hyperlink r:id="rId7">
              <w:r w:rsidDel="00000000" w:rsidR="00000000" w:rsidRPr="00000000">
                <w:rPr>
                  <w:vertAlign w:val="baseline"/>
                  <w:rtl w:val="0"/>
                </w:rPr>
                <w:t xml:space="preserve">https://www.cairn.info/---page-279.htm</w:t>
              </w:r>
            </w:hyperlink>
            <w:r w:rsidDel="00000000" w:rsidR="00000000" w:rsidRPr="00000000">
              <w:rPr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3">
            <w:pPr>
              <w:tabs>
                <w:tab w:val="left" w:pos="567"/>
              </w:tabs>
              <w:ind w:left="432" w:hanging="432"/>
              <w:rPr>
                <w:b w:val="0"/>
                <w:vertAlign w:val="baseline"/>
              </w:rPr>
            </w:pPr>
            <w:r w:rsidDel="00000000" w:rsidR="00000000" w:rsidRPr="00000000">
              <w:rPr>
                <w:highlight w:val="white"/>
                <w:vertAlign w:val="baseline"/>
                <w:rtl w:val="0"/>
              </w:rPr>
              <w:t xml:space="preserve">Spaëth, Valérie (2010). « Le français au contact des langues : présentation ». </w:t>
            </w:r>
            <w:r w:rsidDel="00000000" w:rsidR="00000000" w:rsidRPr="00000000">
              <w:rPr>
                <w:i w:val="1"/>
                <w:highlight w:val="white"/>
                <w:vertAlign w:val="baseline"/>
                <w:rtl w:val="0"/>
              </w:rPr>
              <w:t xml:space="preserve">Langue française</w:t>
            </w:r>
            <w:r w:rsidDel="00000000" w:rsidR="00000000" w:rsidRPr="00000000">
              <w:rPr>
                <w:highlight w:val="white"/>
                <w:vertAlign w:val="baseline"/>
                <w:rtl w:val="0"/>
              </w:rPr>
              <w:t xml:space="preserve">, 3/2010 (n° 167), 3-12. </w:t>
            </w:r>
            <w:hyperlink r:id="rId8">
              <w:r w:rsidDel="00000000" w:rsidR="00000000" w:rsidRPr="00000000">
                <w:rPr>
                  <w:highlight w:val="white"/>
                  <w:vertAlign w:val="baseline"/>
                  <w:rtl w:val="0"/>
                </w:rPr>
                <w:t xml:space="preserve">https://www.cairn.info/revue-langue-francaise-2010-3-page-3.htm</w:t>
              </w:r>
            </w:hyperlink>
            <w:r w:rsidDel="00000000" w:rsidR="00000000" w:rsidRPr="00000000">
              <w:rPr>
                <w:highlight w:val="white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Walter, Henriette (1997).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L’aventure des mots français venus d’ailleurs</w:t>
            </w:r>
            <w:r w:rsidDel="00000000" w:rsidR="00000000" w:rsidRPr="00000000">
              <w:rPr>
                <w:vertAlign w:val="baseline"/>
                <w:rtl w:val="0"/>
              </w:rPr>
              <w:t xml:space="preserve">. Paris : Robert Laffont.</w:t>
            </w:r>
          </w:p>
          <w:p w:rsidR="00000000" w:rsidDel="00000000" w:rsidP="00000000" w:rsidRDefault="00000000" w:rsidRPr="00000000" w14:paraId="00000045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Walter, Henriette (1988).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Le français dans tous les sens</w:t>
            </w:r>
            <w:r w:rsidDel="00000000" w:rsidR="00000000" w:rsidRPr="00000000">
              <w:rPr>
                <w:vertAlign w:val="baseline"/>
                <w:rtl w:val="0"/>
              </w:rPr>
              <w:t xml:space="preserve">. Paris : Robert Laffont.</w:t>
            </w:r>
          </w:p>
          <w:p w:rsidR="00000000" w:rsidDel="00000000" w:rsidP="00000000" w:rsidRDefault="00000000" w:rsidRPr="00000000" w14:paraId="00000046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Walter, Henriette (1998).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Le français d’ici, de là, de là-bas</w:t>
            </w:r>
            <w:r w:rsidDel="00000000" w:rsidR="00000000" w:rsidRPr="00000000">
              <w:rPr>
                <w:vertAlign w:val="baseline"/>
                <w:rtl w:val="0"/>
              </w:rPr>
              <w:t xml:space="preserve">. Paris : J.C. Lattès.</w:t>
            </w:r>
          </w:p>
          <w:p w:rsidR="00000000" w:rsidDel="00000000" w:rsidP="00000000" w:rsidRDefault="00000000" w:rsidRPr="00000000" w14:paraId="00000047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Walter, Henriette (2001).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Honni soit qui mal y pense. L’incroyable histoire d’amour entre le français et l’anglais</w:t>
            </w:r>
            <w:r w:rsidDel="00000000" w:rsidR="00000000" w:rsidRPr="00000000">
              <w:rPr>
                <w:vertAlign w:val="baseline"/>
                <w:rtl w:val="0"/>
              </w:rPr>
              <w:t xml:space="preserve">. Paris : Robert Laffont.</w:t>
            </w:r>
          </w:p>
          <w:p w:rsidR="00000000" w:rsidDel="00000000" w:rsidP="00000000" w:rsidRDefault="00000000" w:rsidRPr="00000000" w14:paraId="00000048">
            <w:pPr>
              <w:ind w:left="432" w:hanging="432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Wartburg, Walter von (1971).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Évolution et structure de la langue française</w:t>
            </w:r>
            <w:r w:rsidDel="00000000" w:rsidR="00000000" w:rsidRPr="00000000">
              <w:rPr>
                <w:vertAlign w:val="baseline"/>
                <w:rtl w:val="0"/>
              </w:rPr>
              <w:t xml:space="preserve">. Dixième édition. Berne : Éditions A. Francke S.A.</w:t>
            </w:r>
          </w:p>
          <w:p w:rsidR="00000000" w:rsidDel="00000000" w:rsidP="00000000" w:rsidRDefault="00000000" w:rsidRPr="00000000" w14:paraId="00000049">
            <w:pPr>
              <w:tabs>
                <w:tab w:val="left" w:pos="567"/>
              </w:tabs>
              <w:ind w:left="432" w:hanging="432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Weinreich, Uriel (1970). 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Languages in Contact. Findings and Problems</w:t>
            </w:r>
            <w:r w:rsidDel="00000000" w:rsidR="00000000" w:rsidRPr="00000000">
              <w:rPr>
                <w:vertAlign w:val="baseline"/>
                <w:rtl w:val="0"/>
              </w:rPr>
              <w:t xml:space="preserve">. The Hague-Paris : Mouton.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tabs>
                <w:tab w:val="left" w:pos="567"/>
              </w:tabs>
              <w:ind w:left="432" w:hanging="432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Напомена</w:t>
            </w:r>
            <w:r w:rsidDel="00000000" w:rsidR="00000000" w:rsidRPr="00000000">
              <w:rPr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  <w:t xml:space="preserve">Л</w:t>
            </w:r>
            <w:r w:rsidDel="00000000" w:rsidR="00000000" w:rsidRPr="00000000">
              <w:rPr>
                <w:vertAlign w:val="baseline"/>
                <w:rtl w:val="0"/>
              </w:rPr>
              <w:t xml:space="preserve">итература се допуњује избором чланака везани</w:t>
            </w:r>
            <w:r w:rsidDel="00000000" w:rsidR="00000000" w:rsidRPr="00000000">
              <w:rPr>
                <w:rtl w:val="0"/>
              </w:rPr>
              <w:t xml:space="preserve">х</w:t>
            </w:r>
            <w:r w:rsidDel="00000000" w:rsidR="00000000" w:rsidRPr="00000000">
              <w:rPr>
                <w:vertAlign w:val="baseline"/>
                <w:rtl w:val="0"/>
              </w:rPr>
              <w:t xml:space="preserve"> за одабране теме истраживања.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Број часова  активне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vertAlign w:val="baseline"/>
                <w:rtl w:val="0"/>
              </w:rPr>
              <w:t xml:space="preserve">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Методе извођења наставе: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tabs>
                <w:tab w:val="left" w:pos="567"/>
              </w:tabs>
              <w:spacing w:after="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Монолошка метода (предавања и презентације), дијалошко-дискусиона и консултативна метода, аналитичко-интерпретативна метода, метода рада на тексту, самостални истраживачки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Оцена знања (максимални број поена 100)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Предиспитне обавезе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pos="567"/>
              </w:tabs>
              <w:spacing w:after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pos="567"/>
              </w:tabs>
              <w:spacing w:after="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Завршни испит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pos="567"/>
              </w:tabs>
              <w:spacing w:after="60" w:lineRule="auto"/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pos="567"/>
              </w:tabs>
              <w:spacing w:after="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Семинарски рад:</w:t>
            </w:r>
          </w:p>
          <w:p w:rsidR="00000000" w:rsidDel="00000000" w:rsidP="00000000" w:rsidRDefault="00000000" w:rsidRPr="00000000" w14:paraId="00000065">
            <w:pPr>
              <w:tabs>
                <w:tab w:val="left" w:pos="567"/>
              </w:tabs>
              <w:spacing w:after="60" w:lineRule="auto"/>
              <w:rPr>
                <w:i w:val="0"/>
                <w:strike w:val="0"/>
                <w:color w:val="ff000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предлог + рад + одбрана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pos="567"/>
              </w:tabs>
              <w:spacing w:after="60" w:lineRule="auto"/>
              <w:jc w:val="center"/>
              <w:rPr>
                <w:b w:val="0"/>
                <w:color w:val="ff000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10 + 40 + 20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pos="567"/>
              </w:tabs>
              <w:spacing w:after="60" w:lineRule="auto"/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pos="567"/>
              </w:tabs>
              <w:spacing w:after="6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6A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40" w:w="11907" w:orient="portrait"/>
      <w:pgMar w:bottom="851" w:top="2269" w:left="426" w:right="283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6354"/>
      <w:gridCol w:w="1670"/>
      <w:tblGridChange w:id="0">
        <w:tblGrid>
          <w:gridCol w:w="1634"/>
          <w:gridCol w:w="6354"/>
          <w:gridCol w:w="1670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6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7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7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23290" cy="922020"/>
                <wp:effectExtent b="0" l="0" r="0" t="0"/>
                <wp:docPr id="10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290" cy="922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7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7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7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7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7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Мастер академске студије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Француски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7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sr-Latn" w:val="sr-Latn"/>
    </w:rPr>
  </w:style>
  <w:style w:type="character" w:styleId="fontstyle01">
    <w:name w:val="fontstyle01"/>
    <w:next w:val="fontstyle01"/>
    <w:autoRedefine w:val="0"/>
    <w:hidden w:val="0"/>
    <w:qFormat w:val="0"/>
    <w:rPr>
      <w:rFonts w:ascii="ArialMT" w:hAnsi="ArialMT" w:hint="default"/>
      <w:color w:val="000000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uppercase">
    <w:name w:val="uppercase"/>
    <w:basedOn w:val="DefaultParagraphFont"/>
    <w:next w:val="uppercas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cairn.info/---page-279.htm" TargetMode="External"/><Relationship Id="rId8" Type="http://schemas.openxmlformats.org/officeDocument/2006/relationships/hyperlink" Target="https://www.cairn.info/revue-langue-francaise-2010-3-page-3.ht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V/B2Ikdcvm3G3m6yQUMObSRaWg==">AMUW2mVKfeVq79VqcYVciGfyK7eAzOnAgfBm1FBs1XFp2vhRoLW7cdB87hmMVMvvVADkZFh3+JI6jwyIMT2NjAZnvykk+GxaCac6krVrLmXmjhpyDv0Yy+s=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2022-01-28T20:40:00Z</dcterms:created>
  <dc:creator>Saša Trenčić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