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13D1F" w14:textId="77777777" w:rsidR="005B2A27" w:rsidRDefault="007164C3">
      <w:pPr>
        <w:spacing w:after="0" w:line="276" w:lineRule="auto"/>
        <w:jc w:val="right"/>
      </w:pPr>
      <w:r>
        <w:t>УНИВЕРЗИТЕТ У НИШУ</w:t>
      </w:r>
    </w:p>
    <w:p w14:paraId="6D127CF1" w14:textId="77777777" w:rsidR="005B2A27" w:rsidRDefault="007164C3">
      <w:pPr>
        <w:spacing w:after="0" w:line="276" w:lineRule="auto"/>
        <w:jc w:val="right"/>
      </w:pPr>
      <w:r>
        <w:t>Већу друштвено-хуманистичких наука</w:t>
      </w:r>
    </w:p>
    <w:p w14:paraId="7950099B" w14:textId="77777777" w:rsidR="005B2A27" w:rsidRDefault="007164C3">
      <w:pPr>
        <w:jc w:val="right"/>
      </w:pPr>
      <w:r>
        <w:t>Сенату</w:t>
      </w:r>
    </w:p>
    <w:p w14:paraId="0E8D7A6B" w14:textId="77777777" w:rsidR="005B2A27" w:rsidRDefault="005B2A27">
      <w:pPr>
        <w:jc w:val="both"/>
      </w:pPr>
    </w:p>
    <w:p w14:paraId="649E1F21" w14:textId="77777777" w:rsidR="005B2A27" w:rsidRDefault="007164C3">
      <w:pPr>
        <w:jc w:val="both"/>
      </w:pPr>
      <w:r>
        <w:t xml:space="preserve">У вези с тим што се током последњих неколико година мењало тумачење појединих критеријума и категорија појединих публикација од стране Комисије за оцену испуњености критеријума за друштвено-хуманистичке науке, као и поводом неколико закључака ове Комисије, донетих на седници 4. 3. 2022. године, а који се тичу испуњености услова за ментора за израду докторске дисертације, Наставно-научно веће Филозофског факултета у Нишу, са седнице одржане 23. 3. 2022. године, упућује Већу друштвено-хуманистичких наука и Сенату Универзитета у Нишу </w:t>
      </w:r>
    </w:p>
    <w:p w14:paraId="211D2109" w14:textId="77777777" w:rsidR="005B2A27" w:rsidRDefault="007164C3">
      <w:pPr>
        <w:jc w:val="center"/>
        <w:rPr>
          <w:b/>
        </w:rPr>
      </w:pPr>
      <w:r>
        <w:rPr>
          <w:b/>
        </w:rPr>
        <w:t>П Р Е Д Л О Г</w:t>
      </w:r>
    </w:p>
    <w:p w14:paraId="75892D42" w14:textId="77777777" w:rsidR="005B2A27" w:rsidRDefault="007164C3">
      <w:pPr>
        <w:jc w:val="both"/>
      </w:pPr>
      <w:r>
        <w:t>да се донесе одлука којом ће бити утврђено да се кандидатима за избор у звања наставника и за ментора за израду докторске дисертације, прихвата као категорија М14 рад објављен у публикацијама за које су се надлежни матични научни одбори изјаснили да се ради о тематском зборнику међународног значаја и за које постоји потврда одговарајућег матичног научног одбора са потписом председника матичног одбора. Потврде матичних научних одбора су доскора прихватане као валидне, што се може видети и у НПАО обрасцима кандидата на сајту Универзитета у Нишу.</w:t>
      </w:r>
    </w:p>
    <w:p w14:paraId="2A9A38C2" w14:textId="77777777" w:rsidR="005B2A27" w:rsidRDefault="007164C3">
      <w:pPr>
        <w:jc w:val="both"/>
      </w:pPr>
      <w:r>
        <w:t xml:space="preserve">Овај предлог упућујемо у уверењу да је недопустиво да оцена испуњености критеријума буде заснована на тренутном тумачењу појединих критеријума и категорија појединих публикација. Нарочито непримереним сматрамо примену другачијег тумачења у односу на претходно у току трајања процедуре избора у звање или именовања за ментора.  </w:t>
      </w:r>
    </w:p>
    <w:p w14:paraId="79804703" w14:textId="77777777" w:rsidR="005B2A27" w:rsidRDefault="007164C3">
      <w:pPr>
        <w:jc w:val="both"/>
      </w:pPr>
      <w:r>
        <w:t xml:space="preserve">Када је реч о научним областима релевантним за наставнике Филозофског факултета у Нишу, постоји неколико публикација о којима су се изјаснили научни матични одбори и утврдили да те публикације представљају тематске зборнике међународног значаја. У вези са радовима наставника Филозофског факултета у тим публикацијама, Комисија за оцену испуњености критеријума за друштвено-хуманистичке науке изјашњавала се различито у различитим периодима, што је зависило од актуелног састава те Комисије. </w:t>
      </w:r>
    </w:p>
    <w:p w14:paraId="49312471" w14:textId="77777777" w:rsidR="005B2A27" w:rsidRDefault="007164C3">
      <w:pPr>
        <w:jc w:val="both"/>
      </w:pPr>
      <w:r>
        <w:t>Стога Већу друштвено-хуманистичких наука и Сенату Универзитета у Нишу упућујемо предлог да донесу одлуку којом ће бити утврђено да се као радови категорије М14 признају радови објављени у свим публикацијама за које постоје потврде, потписане од стране председника матичних научних одбора, о томе да се ради о тематским зборницима међународног значаја, а то су следеће публикације:</w:t>
      </w:r>
    </w:p>
    <w:p w14:paraId="7D4FE1AF" w14:textId="77777777" w:rsidR="005B2A27" w:rsidRDefault="007164C3">
      <w:pPr>
        <w:numPr>
          <w:ilvl w:val="0"/>
          <w:numId w:val="1"/>
        </w:numPr>
        <w:spacing w:after="0"/>
        <w:jc w:val="both"/>
      </w:pPr>
      <w:r>
        <w:t>Тематски зборник</w:t>
      </w:r>
      <w:r>
        <w:rPr>
          <w:i/>
        </w:rPr>
        <w:t xml:space="preserve"> Сусрет култура</w:t>
      </w:r>
      <w:r>
        <w:t xml:space="preserve"> (Филозофски факултет Универзитета у Новом Саду)</w:t>
      </w:r>
    </w:p>
    <w:p w14:paraId="7C91E038" w14:textId="77777777" w:rsidR="005B2A27" w:rsidRDefault="007164C3">
      <w:pPr>
        <w:numPr>
          <w:ilvl w:val="0"/>
          <w:numId w:val="1"/>
        </w:numPr>
        <w:spacing w:after="0"/>
        <w:jc w:val="both"/>
      </w:pPr>
      <w:r>
        <w:t xml:space="preserve">Тематски зборник </w:t>
      </w:r>
      <w:r>
        <w:rPr>
          <w:i/>
        </w:rPr>
        <w:t>Језици и културе у времену и простору</w:t>
      </w:r>
      <w:r>
        <w:t xml:space="preserve"> (Филозофски факултет Универзитета у Новом Саду)</w:t>
      </w:r>
    </w:p>
    <w:p w14:paraId="0353C90C" w14:textId="77777777" w:rsidR="005B2A27" w:rsidRDefault="007164C3">
      <w:pPr>
        <w:numPr>
          <w:ilvl w:val="0"/>
          <w:numId w:val="1"/>
        </w:numPr>
        <w:spacing w:after="0"/>
        <w:jc w:val="both"/>
      </w:pPr>
      <w:r>
        <w:t xml:space="preserve">Тематски зборник </w:t>
      </w:r>
      <w:r>
        <w:rPr>
          <w:i/>
        </w:rPr>
        <w:t xml:space="preserve">Језик, књижевност, _________ </w:t>
      </w:r>
      <w:r>
        <w:t>(последња реч се мења сваке године) (Филозофски факултет Универзитета у Нишу)</w:t>
      </w:r>
    </w:p>
    <w:p w14:paraId="405478D9" w14:textId="77777777" w:rsidR="005B2A27" w:rsidRDefault="007164C3">
      <w:pPr>
        <w:numPr>
          <w:ilvl w:val="0"/>
          <w:numId w:val="1"/>
        </w:numPr>
        <w:spacing w:after="0"/>
        <w:jc w:val="both"/>
      </w:pPr>
      <w:r>
        <w:t>Тематски зборник</w:t>
      </w:r>
      <w:r>
        <w:rPr>
          <w:i/>
        </w:rPr>
        <w:t xml:space="preserve"> Језик, књижевност, уметност </w:t>
      </w:r>
      <w:r>
        <w:t>(Филолошко-уметнички факултет Универзитета у Крагујевцу)</w:t>
      </w:r>
    </w:p>
    <w:p w14:paraId="03ACEC1D" w14:textId="77777777" w:rsidR="005B2A27" w:rsidRDefault="007164C3">
      <w:pPr>
        <w:numPr>
          <w:ilvl w:val="0"/>
          <w:numId w:val="1"/>
        </w:numPr>
        <w:spacing w:after="0"/>
        <w:jc w:val="both"/>
      </w:pPr>
      <w:r>
        <w:t xml:space="preserve">Тематски зборник </w:t>
      </w:r>
      <w:r>
        <w:rPr>
          <w:i/>
        </w:rPr>
        <w:t>Међународни научни састанак слависта у Вукове дане</w:t>
      </w:r>
      <w:r>
        <w:t xml:space="preserve"> (Филолошки факултет Универзитета у Београду и Међународни славистички центар)</w:t>
      </w:r>
    </w:p>
    <w:p w14:paraId="1BEABF66" w14:textId="77777777" w:rsidR="005B2A27" w:rsidRDefault="007164C3">
      <w:pPr>
        <w:numPr>
          <w:ilvl w:val="0"/>
          <w:numId w:val="1"/>
        </w:numPr>
        <w:spacing w:after="0"/>
        <w:jc w:val="both"/>
      </w:pPr>
      <w:r>
        <w:lastRenderedPageBreak/>
        <w:t>Тематски зборник Владо С. Милошевић: етномузиколог, композитор и педагог, Традиција као инспирација: тематски зборник са научног скупа, Бања Лука, за године 2007., 2008., 2010., 2012-2017. и  2019. годину (Потврда Матичног одбора за историју, археологију и етнологију)</w:t>
      </w:r>
    </w:p>
    <w:p w14:paraId="17BD5BA3" w14:textId="77777777" w:rsidR="005B2A27" w:rsidRDefault="007164C3">
      <w:pPr>
        <w:numPr>
          <w:ilvl w:val="0"/>
          <w:numId w:val="1"/>
        </w:numPr>
        <w:spacing w:after="240"/>
        <w:jc w:val="both"/>
      </w:pPr>
      <w:r>
        <w:t xml:space="preserve">Тематски зборник </w:t>
      </w:r>
      <w:r>
        <w:rPr>
          <w:i/>
        </w:rPr>
        <w:t xml:space="preserve">Traditional and Non-Traditional Religiosity, </w:t>
      </w:r>
      <w:r>
        <w:t>Института друштвених наука Београд, (Потврда Матичног одбора за филозофију, психологију, педагогију и социологију)</w:t>
      </w:r>
    </w:p>
    <w:p w14:paraId="56713CCD" w14:textId="77777777" w:rsidR="005B2A27" w:rsidRDefault="007164C3">
      <w:pPr>
        <w:jc w:val="both"/>
      </w:pPr>
      <w:r>
        <w:t>Као прилог овом предлогу достављамо и одлуке надлежних матичних научних одбора.</w:t>
      </w:r>
    </w:p>
    <w:p w14:paraId="51367457" w14:textId="77777777" w:rsidR="005B2A27" w:rsidRDefault="007164C3">
      <w:pPr>
        <w:jc w:val="both"/>
      </w:pPr>
      <w:r>
        <w:t>Наведена листа публикација није коначна, те предлажемо да се у одлуци назначи да се она односи на све публикације за које постоји потврда потписана од стране председника одговарајућег матичног научног одбора.</w:t>
      </w:r>
    </w:p>
    <w:p w14:paraId="311A0EB7" w14:textId="77777777" w:rsidR="005B2A27" w:rsidRDefault="007164C3">
      <w:pPr>
        <w:jc w:val="both"/>
      </w:pPr>
      <w:r>
        <w:t xml:space="preserve">Напомињемо да се, уколико Веће друштвено-хуманистичких наука и Сенат Универзитета у Нишу не донесу одлуку коју предлажемо, тиме нарушава континуитет у раду и доводи у питање претходна пракса, односно већ обављени избори наставника и именовања ментора са различитих факултета Универзитета у Нишу, код којих је рад у некој од наведених публикација прихваћен као испуњени критеријум. Скрећемо пажњу да категорија М14 постоји као категорија коју дефинише Правилник о поступку, начину вредновања и квантитативном исказивању научноистраживачких резултата истраживача (Сл. гласник РС, бр. 24/2016, 21/2017 и 38/2017) и она се вреднује приликом акредитације НИО и студијских програма, а у периоду евалуације научноистраживачких пројеката Министарства матични научни одбори вршили су проверу пријављених научних резултата истраживача и радове у поменутим публикацијама верификовали као радове категорије М14. </w:t>
      </w:r>
    </w:p>
    <w:p w14:paraId="4FB3458A" w14:textId="77777777" w:rsidR="005B2A27" w:rsidRDefault="007164C3">
      <w:pPr>
        <w:jc w:val="both"/>
      </w:pPr>
      <w:r>
        <w:t>Уколико Веће друштвено-хуманистичких наука и Сенат Универзитета у Нишу процене да је за утврђивање статуса ових публикација недовољна потписана потврда одговарајућег матичног научног одбора (која иначе не може бити оверена печатом, јер су матични одбори радна тела Министарства и немају свој печат), предлажемо да Сенат Универзитета у Нишу затражи од Министарства просвете, науке и технолошког развоја Републике Србије да објави листу публикација за које су матични научни одбори за све научне области оценили да представљају тематске зборнике међународног значаја.</w:t>
      </w:r>
    </w:p>
    <w:p w14:paraId="2B7FAEC7" w14:textId="77777777" w:rsidR="005B2A27" w:rsidRDefault="007164C3">
      <w:pPr>
        <w:jc w:val="both"/>
      </w:pPr>
      <w:r>
        <w:t>Што се тиче започетих процедура избора у звања наставника  и именовања ментора за израду докторске дисертације, предлажемо да се и до објављивања поменуте листе од стране министарства, на Универзитету у Нишу, у складу са досадашњом праксом, као М14 признају радови објављени у тематским зборницима међународног значаја за које постоје потврде потписане од стране председника матичних научних одбора.</w:t>
      </w:r>
    </w:p>
    <w:p w14:paraId="5C60D47E" w14:textId="77777777" w:rsidR="005B2A27" w:rsidRDefault="007164C3">
      <w:pPr>
        <w:jc w:val="both"/>
      </w:pPr>
      <w:r>
        <w:t>У уверењу да ће чланови Већа друштвено-хуманистичких наука и Сената Универзитета у Нишу сагледати важност овог питања, нарочито због специфичности научних области које се изучавају на Филозофском факултету у Нишу, искрено се надамо да ће ова тела Универзитета донети одлуке у складу са нашим предлогом.</w:t>
      </w:r>
    </w:p>
    <w:p w14:paraId="09C4DB90" w14:textId="77777777" w:rsidR="005B2A27" w:rsidRDefault="007164C3">
      <w:pPr>
        <w:jc w:val="both"/>
      </w:pPr>
      <w:r>
        <w:t>У Нишу,</w:t>
      </w:r>
    </w:p>
    <w:p w14:paraId="6027EB78" w14:textId="77777777" w:rsidR="005B2A27" w:rsidRDefault="007164C3">
      <w:pPr>
        <w:jc w:val="both"/>
      </w:pPr>
      <w:r>
        <w:t>23. 3. 2022. године</w:t>
      </w:r>
    </w:p>
    <w:p w14:paraId="7681315C" w14:textId="77777777" w:rsidR="005B2A27" w:rsidRDefault="007164C3">
      <w:pPr>
        <w:jc w:val="right"/>
      </w:pPr>
      <w:r>
        <w:t>Декан</w:t>
      </w:r>
    </w:p>
    <w:p w14:paraId="554F7D4C" w14:textId="77777777" w:rsidR="005B2A27" w:rsidRDefault="007164C3">
      <w:pPr>
        <w:jc w:val="right"/>
      </w:pPr>
      <w:r>
        <w:t>_________________________</w:t>
      </w:r>
    </w:p>
    <w:p w14:paraId="6586B595" w14:textId="77777777" w:rsidR="005B2A27" w:rsidRDefault="007164C3">
      <w:pPr>
        <w:jc w:val="right"/>
      </w:pPr>
      <w:r>
        <w:t>Проф. др Наталија Јовановић</w:t>
      </w:r>
    </w:p>
    <w:sectPr w:rsidR="005B2A27" w:rsidSect="005B2A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95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35DE3" w14:textId="77777777" w:rsidR="00A60B7A" w:rsidRDefault="00A60B7A" w:rsidP="005B2A27">
      <w:pPr>
        <w:spacing w:after="0" w:line="240" w:lineRule="auto"/>
      </w:pPr>
      <w:r>
        <w:separator/>
      </w:r>
    </w:p>
  </w:endnote>
  <w:endnote w:type="continuationSeparator" w:id="0">
    <w:p w14:paraId="7F59DA2E" w14:textId="77777777" w:rsidR="00A60B7A" w:rsidRDefault="00A60B7A" w:rsidP="005B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4C07" w14:textId="77777777" w:rsidR="005B2A27" w:rsidRDefault="005B2A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55CD7" w14:textId="77777777" w:rsidR="005B2A27" w:rsidRDefault="005B2A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D0009" w14:textId="77777777" w:rsidR="005B2A27" w:rsidRDefault="005B2A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4D6D7" w14:textId="77777777" w:rsidR="00A60B7A" w:rsidRDefault="00A60B7A" w:rsidP="005B2A27">
      <w:pPr>
        <w:spacing w:after="0" w:line="240" w:lineRule="auto"/>
      </w:pPr>
      <w:r>
        <w:separator/>
      </w:r>
    </w:p>
  </w:footnote>
  <w:footnote w:type="continuationSeparator" w:id="0">
    <w:p w14:paraId="61C85F84" w14:textId="77777777" w:rsidR="00A60B7A" w:rsidRDefault="00A60B7A" w:rsidP="005B2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6FB05" w14:textId="77777777" w:rsidR="005B2A27" w:rsidRDefault="005B2A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BCADC" w14:textId="77777777" w:rsidR="005B2A27" w:rsidRDefault="007164C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DE72FEE" wp14:editId="19267C67">
          <wp:simplePos x="0" y="0"/>
          <wp:positionH relativeFrom="column">
            <wp:posOffset>-199544</wp:posOffset>
          </wp:positionH>
          <wp:positionV relativeFrom="paragraph">
            <wp:posOffset>-200024</wp:posOffset>
          </wp:positionV>
          <wp:extent cx="6731318" cy="1060280"/>
          <wp:effectExtent l="0" t="0" r="0" b="0"/>
          <wp:wrapNone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318" cy="1060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F80B6" w14:textId="77777777" w:rsidR="005B2A27" w:rsidRDefault="005B2A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C13B8"/>
    <w:multiLevelType w:val="multilevel"/>
    <w:tmpl w:val="F69C86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A27"/>
    <w:rsid w:val="005B2A27"/>
    <w:rsid w:val="00614198"/>
    <w:rsid w:val="007164C3"/>
    <w:rsid w:val="00A6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9B295"/>
  <w15:docId w15:val="{AA10A4A3-1891-49D2-9277-BEDB19FD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A27"/>
  </w:style>
  <w:style w:type="paragraph" w:styleId="Heading1">
    <w:name w:val="heading 1"/>
    <w:basedOn w:val="Normal1"/>
    <w:next w:val="Normal1"/>
    <w:rsid w:val="005B2A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5B2A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5B2A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B2A2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B2A2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5B2A2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B2A27"/>
  </w:style>
  <w:style w:type="paragraph" w:styleId="Title">
    <w:name w:val="Title"/>
    <w:basedOn w:val="Normal1"/>
    <w:next w:val="Normal1"/>
    <w:rsid w:val="005B2A27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89162B"/>
    <w:pPr>
      <w:ind w:left="720"/>
      <w:contextualSpacing/>
    </w:pPr>
  </w:style>
  <w:style w:type="paragraph" w:styleId="Subtitle">
    <w:name w:val="Subtitle"/>
    <w:basedOn w:val="Normal"/>
    <w:next w:val="Normal"/>
    <w:rsid w:val="005B2A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a8/VLROXbxljvLcYutCrMq5nsg==">AMUW2mXH46ZujGUzvIOeSvmitv5/4YiQE4dqdIlhrZRFrQW3NXBgKSuSnBfc47L3WSJD3/aaeBaBGsrWQu0mRDgOiH+NZLjQ3ecCIlB2wc4bTs/LbdfjGrI=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dcterms:created xsi:type="dcterms:W3CDTF">2022-03-21T12:08:00Z</dcterms:created>
  <dcterms:modified xsi:type="dcterms:W3CDTF">2022-03-21T12:08:00Z</dcterms:modified>
</cp:coreProperties>
</file>