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0D9188" w14:textId="77777777" w:rsidR="00E67804" w:rsidRPr="00B55B93" w:rsidRDefault="00B55B93">
      <w:pPr>
        <w:rPr>
          <w:rFonts w:ascii="Times New Roman" w:hAnsi="Times New Roman" w:cs="Times New Roman"/>
          <w:sz w:val="24"/>
          <w:szCs w:val="24"/>
          <w:lang w:val="sr-Cyrl-RS"/>
        </w:rPr>
      </w:pPr>
      <w:r w:rsidRPr="00B55B93">
        <w:rPr>
          <w:rFonts w:ascii="Times New Roman" w:hAnsi="Times New Roman" w:cs="Times New Roman"/>
          <w:sz w:val="24"/>
          <w:szCs w:val="24"/>
          <w:lang w:val="sr-Cyrl-RS"/>
        </w:rPr>
        <w:t>Јордана Марковић</w:t>
      </w:r>
      <w:r w:rsidR="004E6E5F">
        <w:rPr>
          <w:rFonts w:ascii="Times New Roman" w:hAnsi="Times New Roman" w:cs="Times New Roman"/>
          <w:sz w:val="24"/>
          <w:szCs w:val="24"/>
          <w:lang w:val="sr-Cyrl-RS"/>
        </w:rPr>
        <w:t>,</w:t>
      </w:r>
    </w:p>
    <w:p w14:paraId="4494D8CF" w14:textId="77777777" w:rsidR="00B55B93" w:rsidRDefault="00B55B93">
      <w:pPr>
        <w:rPr>
          <w:rFonts w:ascii="Times New Roman" w:hAnsi="Times New Roman" w:cs="Times New Roman"/>
          <w:sz w:val="24"/>
          <w:szCs w:val="24"/>
          <w:lang w:val="sr-Cyrl-RS"/>
        </w:rPr>
      </w:pPr>
      <w:r w:rsidRPr="00B55B93">
        <w:rPr>
          <w:rFonts w:ascii="Times New Roman" w:hAnsi="Times New Roman" w:cs="Times New Roman"/>
          <w:sz w:val="24"/>
          <w:szCs w:val="24"/>
          <w:lang w:val="sr-Cyrl-RS"/>
        </w:rPr>
        <w:t>Редовни проф. Филозофског факултета</w:t>
      </w:r>
      <w:r>
        <w:rPr>
          <w:rFonts w:ascii="Times New Roman" w:hAnsi="Times New Roman" w:cs="Times New Roman"/>
          <w:sz w:val="24"/>
          <w:szCs w:val="24"/>
          <w:lang w:val="sr-Cyrl-RS"/>
        </w:rPr>
        <w:t xml:space="preserve"> у Нишу</w:t>
      </w:r>
      <w:r w:rsidRPr="00B55B93">
        <w:rPr>
          <w:rFonts w:ascii="Times New Roman" w:hAnsi="Times New Roman" w:cs="Times New Roman"/>
          <w:sz w:val="24"/>
          <w:szCs w:val="24"/>
          <w:lang w:val="sr-Cyrl-RS"/>
        </w:rPr>
        <w:t>, у пензији</w:t>
      </w:r>
    </w:p>
    <w:p w14:paraId="1D4E6534" w14:textId="77777777" w:rsidR="00B55B93" w:rsidRDefault="00B55B93">
      <w:pPr>
        <w:rPr>
          <w:rFonts w:ascii="Times New Roman" w:hAnsi="Times New Roman" w:cs="Times New Roman"/>
          <w:sz w:val="24"/>
          <w:szCs w:val="24"/>
          <w:lang w:val="sr-Cyrl-RS"/>
        </w:rPr>
      </w:pPr>
    </w:p>
    <w:p w14:paraId="638D33DC" w14:textId="77777777" w:rsidR="00B55B93" w:rsidRDefault="00B55B93" w:rsidP="00B55B93">
      <w:pPr>
        <w:jc w:val="center"/>
        <w:rPr>
          <w:rFonts w:ascii="Times New Roman" w:hAnsi="Times New Roman" w:cs="Times New Roman"/>
          <w:sz w:val="24"/>
          <w:szCs w:val="24"/>
          <w:lang w:val="sr-Cyrl-RS"/>
        </w:rPr>
      </w:pPr>
      <w:r>
        <w:rPr>
          <w:rFonts w:ascii="Times New Roman" w:hAnsi="Times New Roman" w:cs="Times New Roman"/>
          <w:sz w:val="24"/>
          <w:szCs w:val="24"/>
          <w:lang w:val="sr-Cyrl-RS"/>
        </w:rPr>
        <w:t>НАСТАВНО-НАУЧНО</w:t>
      </w:r>
      <w:r w:rsidR="009E1231">
        <w:rPr>
          <w:rFonts w:ascii="Times New Roman" w:hAnsi="Times New Roman" w:cs="Times New Roman"/>
          <w:sz w:val="24"/>
          <w:szCs w:val="24"/>
          <w:lang w:val="sr-Cyrl-RS"/>
        </w:rPr>
        <w:t>М</w:t>
      </w:r>
      <w:r>
        <w:rPr>
          <w:rFonts w:ascii="Times New Roman" w:hAnsi="Times New Roman" w:cs="Times New Roman"/>
          <w:sz w:val="24"/>
          <w:szCs w:val="24"/>
          <w:lang w:val="sr-Cyrl-RS"/>
        </w:rPr>
        <w:t xml:space="preserve"> ВЕЋ</w:t>
      </w:r>
      <w:r w:rsidR="009E1231">
        <w:rPr>
          <w:rFonts w:ascii="Times New Roman" w:hAnsi="Times New Roman" w:cs="Times New Roman"/>
          <w:sz w:val="24"/>
          <w:szCs w:val="24"/>
          <w:lang w:val="sr-Cyrl-RS"/>
        </w:rPr>
        <w:t>У</w:t>
      </w:r>
      <w:r>
        <w:rPr>
          <w:rFonts w:ascii="Times New Roman" w:hAnsi="Times New Roman" w:cs="Times New Roman"/>
          <w:sz w:val="24"/>
          <w:szCs w:val="24"/>
          <w:lang w:val="sr-Cyrl-RS"/>
        </w:rPr>
        <w:t xml:space="preserve"> ФИЛОЗОФСКОГ ФАКУЛТЕТА У НИШУ</w:t>
      </w:r>
    </w:p>
    <w:p w14:paraId="3B0B7310" w14:textId="77777777" w:rsidR="00B55B93" w:rsidRDefault="00B55B93" w:rsidP="00B55B93">
      <w:pPr>
        <w:jc w:val="center"/>
        <w:rPr>
          <w:rFonts w:ascii="Times New Roman" w:hAnsi="Times New Roman" w:cs="Times New Roman"/>
          <w:sz w:val="24"/>
          <w:szCs w:val="24"/>
          <w:lang w:val="sr-Cyrl-RS"/>
        </w:rPr>
      </w:pPr>
    </w:p>
    <w:p w14:paraId="4149F51E" w14:textId="77777777" w:rsidR="00B55B93" w:rsidRDefault="00B55B93" w:rsidP="004E6E5F">
      <w:pPr>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Одлуком Наставно-научног већа Филозофског факултета у Нишу од 9. децембра 2020. године именована сам за рецензента рукописа </w:t>
      </w:r>
      <w:r>
        <w:rPr>
          <w:rFonts w:ascii="Times New Roman" w:hAnsi="Times New Roman" w:cs="Times New Roman"/>
          <w:i/>
          <w:sz w:val="24"/>
          <w:szCs w:val="24"/>
          <w:lang w:val="sr-Cyrl-RS"/>
        </w:rPr>
        <w:t xml:space="preserve">Ходонимија града Ниша </w:t>
      </w:r>
      <w:r w:rsidR="004E6E5F" w:rsidRPr="004E6E5F">
        <w:rPr>
          <w:rFonts w:ascii="Times New Roman" w:hAnsi="Times New Roman"/>
          <w:i/>
          <w:sz w:val="24"/>
          <w:szCs w:val="24"/>
          <w:lang w:val="sr-Cyrl-RS"/>
        </w:rPr>
        <w:t>(семантичко-</w:t>
      </w:r>
      <w:r w:rsidR="004E6E5F">
        <w:rPr>
          <w:rFonts w:ascii="Times New Roman" w:hAnsi="Times New Roman"/>
          <w:i/>
          <w:sz w:val="24"/>
          <w:szCs w:val="24"/>
          <w:lang w:val="sr-Cyrl-RS"/>
        </w:rPr>
        <w:t>-</w:t>
      </w:r>
      <w:r w:rsidR="004E6E5F" w:rsidRPr="004E6E5F">
        <w:rPr>
          <w:rFonts w:ascii="Times New Roman" w:hAnsi="Times New Roman"/>
          <w:i/>
          <w:sz w:val="24"/>
          <w:szCs w:val="24"/>
          <w:lang w:val="sr-Cyrl-RS"/>
        </w:rPr>
        <w:t>структурални аспект)</w:t>
      </w:r>
      <w:r w:rsidR="004E6E5F">
        <w:rPr>
          <w:rFonts w:ascii="Times New Roman" w:hAnsi="Times New Roman"/>
          <w:i/>
          <w:sz w:val="24"/>
          <w:szCs w:val="24"/>
          <w:lang w:val="sr-Cyrl-RS"/>
        </w:rPr>
        <w:t xml:space="preserve"> </w:t>
      </w:r>
      <w:r>
        <w:rPr>
          <w:rFonts w:ascii="Times New Roman" w:hAnsi="Times New Roman" w:cs="Times New Roman"/>
          <w:sz w:val="24"/>
          <w:szCs w:val="24"/>
          <w:lang w:val="sr-Cyrl-RS"/>
        </w:rPr>
        <w:t xml:space="preserve">аутора др Татјане Трајковић, па Већу подносим следећу </w:t>
      </w:r>
    </w:p>
    <w:p w14:paraId="4D4D649A" w14:textId="77777777" w:rsidR="004E6E5F" w:rsidRDefault="004E6E5F" w:rsidP="004E6E5F">
      <w:pPr>
        <w:ind w:firstLine="720"/>
        <w:jc w:val="both"/>
        <w:rPr>
          <w:rFonts w:ascii="Times New Roman" w:hAnsi="Times New Roman" w:cs="Times New Roman"/>
          <w:sz w:val="24"/>
          <w:szCs w:val="24"/>
          <w:lang w:val="sr-Cyrl-RS"/>
        </w:rPr>
      </w:pPr>
    </w:p>
    <w:p w14:paraId="2D194695" w14:textId="77777777" w:rsidR="00B55B93" w:rsidRPr="004E6E5F" w:rsidRDefault="00B55B93" w:rsidP="00B55B93">
      <w:pPr>
        <w:jc w:val="center"/>
        <w:rPr>
          <w:rFonts w:ascii="Times New Roman" w:hAnsi="Times New Roman" w:cs="Times New Roman"/>
          <w:sz w:val="28"/>
          <w:szCs w:val="28"/>
          <w:lang w:val="sr-Cyrl-RS"/>
        </w:rPr>
      </w:pPr>
      <w:r w:rsidRPr="004E6E5F">
        <w:rPr>
          <w:rFonts w:ascii="Times New Roman" w:hAnsi="Times New Roman" w:cs="Times New Roman"/>
          <w:sz w:val="28"/>
          <w:szCs w:val="28"/>
          <w:lang w:val="sr-Cyrl-RS"/>
        </w:rPr>
        <w:t>Р</w:t>
      </w:r>
      <w:r w:rsidR="004E6E5F">
        <w:rPr>
          <w:rFonts w:ascii="Times New Roman" w:hAnsi="Times New Roman" w:cs="Times New Roman"/>
          <w:sz w:val="28"/>
          <w:szCs w:val="28"/>
          <w:lang w:val="sr-Cyrl-RS"/>
        </w:rPr>
        <w:t xml:space="preserve"> </w:t>
      </w:r>
      <w:r w:rsidRPr="004E6E5F">
        <w:rPr>
          <w:rFonts w:ascii="Times New Roman" w:hAnsi="Times New Roman" w:cs="Times New Roman"/>
          <w:sz w:val="28"/>
          <w:szCs w:val="28"/>
          <w:lang w:val="sr-Cyrl-RS"/>
        </w:rPr>
        <w:t>Е</w:t>
      </w:r>
      <w:r w:rsidR="004E6E5F">
        <w:rPr>
          <w:rFonts w:ascii="Times New Roman" w:hAnsi="Times New Roman" w:cs="Times New Roman"/>
          <w:sz w:val="28"/>
          <w:szCs w:val="28"/>
          <w:lang w:val="sr-Cyrl-RS"/>
        </w:rPr>
        <w:t xml:space="preserve"> </w:t>
      </w:r>
      <w:r w:rsidRPr="004E6E5F">
        <w:rPr>
          <w:rFonts w:ascii="Times New Roman" w:hAnsi="Times New Roman" w:cs="Times New Roman"/>
          <w:sz w:val="28"/>
          <w:szCs w:val="28"/>
          <w:lang w:val="sr-Cyrl-RS"/>
        </w:rPr>
        <w:t>Ц</w:t>
      </w:r>
      <w:r w:rsidR="004E6E5F">
        <w:rPr>
          <w:rFonts w:ascii="Times New Roman" w:hAnsi="Times New Roman" w:cs="Times New Roman"/>
          <w:sz w:val="28"/>
          <w:szCs w:val="28"/>
          <w:lang w:val="sr-Cyrl-RS"/>
        </w:rPr>
        <w:t xml:space="preserve"> </w:t>
      </w:r>
      <w:r w:rsidRPr="004E6E5F">
        <w:rPr>
          <w:rFonts w:ascii="Times New Roman" w:hAnsi="Times New Roman" w:cs="Times New Roman"/>
          <w:sz w:val="28"/>
          <w:szCs w:val="28"/>
          <w:lang w:val="sr-Cyrl-RS"/>
        </w:rPr>
        <w:t>Е</w:t>
      </w:r>
      <w:r w:rsidR="004E6E5F">
        <w:rPr>
          <w:rFonts w:ascii="Times New Roman" w:hAnsi="Times New Roman" w:cs="Times New Roman"/>
          <w:sz w:val="28"/>
          <w:szCs w:val="28"/>
          <w:lang w:val="sr-Cyrl-RS"/>
        </w:rPr>
        <w:t xml:space="preserve"> </w:t>
      </w:r>
      <w:r w:rsidRPr="004E6E5F">
        <w:rPr>
          <w:rFonts w:ascii="Times New Roman" w:hAnsi="Times New Roman" w:cs="Times New Roman"/>
          <w:sz w:val="28"/>
          <w:szCs w:val="28"/>
          <w:lang w:val="sr-Cyrl-RS"/>
        </w:rPr>
        <w:t>Н</w:t>
      </w:r>
      <w:r w:rsidR="004E6E5F">
        <w:rPr>
          <w:rFonts w:ascii="Times New Roman" w:hAnsi="Times New Roman" w:cs="Times New Roman"/>
          <w:sz w:val="28"/>
          <w:szCs w:val="28"/>
          <w:lang w:val="sr-Cyrl-RS"/>
        </w:rPr>
        <w:t xml:space="preserve"> </w:t>
      </w:r>
      <w:r w:rsidRPr="004E6E5F">
        <w:rPr>
          <w:rFonts w:ascii="Times New Roman" w:hAnsi="Times New Roman" w:cs="Times New Roman"/>
          <w:sz w:val="28"/>
          <w:szCs w:val="28"/>
          <w:lang w:val="sr-Cyrl-RS"/>
        </w:rPr>
        <w:t>З</w:t>
      </w:r>
      <w:r w:rsidR="004E6E5F">
        <w:rPr>
          <w:rFonts w:ascii="Times New Roman" w:hAnsi="Times New Roman" w:cs="Times New Roman"/>
          <w:sz w:val="28"/>
          <w:szCs w:val="28"/>
          <w:lang w:val="sr-Cyrl-RS"/>
        </w:rPr>
        <w:t xml:space="preserve"> </w:t>
      </w:r>
      <w:r w:rsidRPr="004E6E5F">
        <w:rPr>
          <w:rFonts w:ascii="Times New Roman" w:hAnsi="Times New Roman" w:cs="Times New Roman"/>
          <w:sz w:val="28"/>
          <w:szCs w:val="28"/>
          <w:lang w:val="sr-Cyrl-RS"/>
        </w:rPr>
        <w:t>И</w:t>
      </w:r>
      <w:r w:rsidR="004E6E5F">
        <w:rPr>
          <w:rFonts w:ascii="Times New Roman" w:hAnsi="Times New Roman" w:cs="Times New Roman"/>
          <w:sz w:val="28"/>
          <w:szCs w:val="28"/>
          <w:lang w:val="sr-Cyrl-RS"/>
        </w:rPr>
        <w:t xml:space="preserve"> </w:t>
      </w:r>
      <w:r w:rsidRPr="004E6E5F">
        <w:rPr>
          <w:rFonts w:ascii="Times New Roman" w:hAnsi="Times New Roman" w:cs="Times New Roman"/>
          <w:sz w:val="28"/>
          <w:szCs w:val="28"/>
          <w:lang w:val="sr-Cyrl-RS"/>
        </w:rPr>
        <w:t>Ј</w:t>
      </w:r>
      <w:r w:rsidR="004E6E5F">
        <w:rPr>
          <w:rFonts w:ascii="Times New Roman" w:hAnsi="Times New Roman" w:cs="Times New Roman"/>
          <w:sz w:val="28"/>
          <w:szCs w:val="28"/>
          <w:lang w:val="sr-Cyrl-RS"/>
        </w:rPr>
        <w:t xml:space="preserve"> </w:t>
      </w:r>
      <w:r w:rsidRPr="004E6E5F">
        <w:rPr>
          <w:rFonts w:ascii="Times New Roman" w:hAnsi="Times New Roman" w:cs="Times New Roman"/>
          <w:sz w:val="28"/>
          <w:szCs w:val="28"/>
          <w:lang w:val="sr-Cyrl-RS"/>
        </w:rPr>
        <w:t>У</w:t>
      </w:r>
    </w:p>
    <w:p w14:paraId="3DB5856A" w14:textId="77777777" w:rsidR="00B55B93" w:rsidRDefault="00B55B93" w:rsidP="00B55B93">
      <w:pPr>
        <w:jc w:val="center"/>
        <w:rPr>
          <w:rFonts w:ascii="Times New Roman" w:hAnsi="Times New Roman" w:cs="Times New Roman"/>
          <w:sz w:val="24"/>
          <w:szCs w:val="24"/>
          <w:lang w:val="sr-Cyrl-RS"/>
        </w:rPr>
      </w:pPr>
    </w:p>
    <w:p w14:paraId="77CC11B1" w14:textId="77777777" w:rsidR="00A07793" w:rsidRPr="00A07793" w:rsidRDefault="00B55B93" w:rsidP="00A07793">
      <w:pPr>
        <w:spacing w:after="0"/>
        <w:jc w:val="both"/>
        <w:rPr>
          <w:rFonts w:ascii="Times New Roman" w:hAnsi="Times New Roman"/>
          <w:sz w:val="24"/>
          <w:szCs w:val="24"/>
          <w:lang w:val="sr-Cyrl-RS"/>
        </w:rPr>
      </w:pPr>
      <w:r w:rsidRPr="00A07793">
        <w:rPr>
          <w:rFonts w:ascii="Times New Roman" w:hAnsi="Times New Roman" w:cs="Times New Roman"/>
          <w:sz w:val="24"/>
          <w:szCs w:val="24"/>
          <w:lang w:val="sr-Cyrl-RS"/>
        </w:rPr>
        <w:tab/>
        <w:t xml:space="preserve">Рукопис под називом </w:t>
      </w:r>
      <w:r w:rsidRPr="00A07793">
        <w:rPr>
          <w:rFonts w:ascii="Times New Roman" w:hAnsi="Times New Roman" w:cs="Times New Roman"/>
          <w:i/>
          <w:sz w:val="24"/>
          <w:szCs w:val="24"/>
          <w:lang w:val="sr-Cyrl-RS"/>
        </w:rPr>
        <w:t xml:space="preserve">Ходонимија града Ниша </w:t>
      </w:r>
      <w:r w:rsidR="00A07793" w:rsidRPr="004E6E5F">
        <w:rPr>
          <w:rFonts w:ascii="Times New Roman" w:hAnsi="Times New Roman"/>
          <w:i/>
          <w:sz w:val="24"/>
          <w:szCs w:val="24"/>
          <w:lang w:val="sr-Cyrl-RS"/>
        </w:rPr>
        <w:t>(семантичко-структурални аспект)</w:t>
      </w:r>
    </w:p>
    <w:p w14:paraId="6ACF9980" w14:textId="77777777" w:rsidR="00B55B93" w:rsidRDefault="00B55B93" w:rsidP="00B55B93">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аутора др Татјане Трајковић има </w:t>
      </w:r>
      <w:r w:rsidR="00A07793">
        <w:rPr>
          <w:rFonts w:ascii="Times New Roman" w:hAnsi="Times New Roman" w:cs="Times New Roman"/>
          <w:sz w:val="24"/>
          <w:szCs w:val="24"/>
          <w:lang w:val="sr-Cyrl-RS"/>
        </w:rPr>
        <w:t xml:space="preserve">109 куцаних страна формата А3. Рукопис је подељен на: </w:t>
      </w:r>
      <w:r w:rsidR="00A07793" w:rsidRPr="009E1231">
        <w:rPr>
          <w:rFonts w:ascii="Times New Roman" w:hAnsi="Times New Roman" w:cs="Times New Roman"/>
          <w:i/>
          <w:sz w:val="24"/>
          <w:szCs w:val="24"/>
          <w:lang w:val="sr-Cyrl-RS"/>
        </w:rPr>
        <w:t>Уводни део</w:t>
      </w:r>
      <w:r w:rsidR="00A07793">
        <w:rPr>
          <w:rFonts w:ascii="Times New Roman" w:hAnsi="Times New Roman" w:cs="Times New Roman"/>
          <w:sz w:val="24"/>
          <w:szCs w:val="24"/>
          <w:lang w:val="sr-Cyrl-RS"/>
        </w:rPr>
        <w:t xml:space="preserve">, </w:t>
      </w:r>
      <w:r w:rsidR="00A07793" w:rsidRPr="009E1231">
        <w:rPr>
          <w:rFonts w:ascii="Times New Roman" w:hAnsi="Times New Roman" w:cs="Times New Roman"/>
          <w:i/>
          <w:sz w:val="24"/>
          <w:szCs w:val="24"/>
          <w:lang w:val="sr-Cyrl-RS"/>
        </w:rPr>
        <w:t>Анализу ходонима, Преименовања у нишкој ходонимији, Закључне напомене, Регистар ходонима</w:t>
      </w:r>
      <w:r w:rsidR="00A07793">
        <w:rPr>
          <w:rFonts w:ascii="Times New Roman" w:hAnsi="Times New Roman" w:cs="Times New Roman"/>
          <w:sz w:val="24"/>
          <w:szCs w:val="24"/>
          <w:lang w:val="sr-Cyrl-RS"/>
        </w:rPr>
        <w:t xml:space="preserve"> и </w:t>
      </w:r>
      <w:r w:rsidR="00A07793" w:rsidRPr="009E1231">
        <w:rPr>
          <w:rFonts w:ascii="Times New Roman" w:hAnsi="Times New Roman" w:cs="Times New Roman"/>
          <w:i/>
          <w:sz w:val="24"/>
          <w:szCs w:val="24"/>
          <w:lang w:val="sr-Cyrl-RS"/>
        </w:rPr>
        <w:t>Литературу</w:t>
      </w:r>
      <w:r w:rsidR="00A07793">
        <w:rPr>
          <w:rFonts w:ascii="Times New Roman" w:hAnsi="Times New Roman" w:cs="Times New Roman"/>
          <w:sz w:val="24"/>
          <w:szCs w:val="24"/>
          <w:lang w:val="sr-Cyrl-RS"/>
        </w:rPr>
        <w:t>.</w:t>
      </w:r>
    </w:p>
    <w:p w14:paraId="3940BA69" w14:textId="77777777" w:rsidR="00A07793" w:rsidRDefault="00A07793" w:rsidP="00D83F70">
      <w:pPr>
        <w:jc w:val="both"/>
        <w:rPr>
          <w:rFonts w:ascii="Times New Roman" w:hAnsi="Times New Roman"/>
          <w:sz w:val="24"/>
          <w:szCs w:val="24"/>
          <w:lang w:val="sr-Cyrl-RS"/>
        </w:rPr>
      </w:pPr>
      <w:r>
        <w:rPr>
          <w:rFonts w:ascii="Times New Roman" w:hAnsi="Times New Roman" w:cs="Times New Roman"/>
          <w:sz w:val="24"/>
          <w:szCs w:val="24"/>
          <w:lang w:val="sr-Cyrl-RS"/>
        </w:rPr>
        <w:tab/>
        <w:t xml:space="preserve">У </w:t>
      </w:r>
      <w:r w:rsidRPr="009E1231">
        <w:rPr>
          <w:rFonts w:ascii="Times New Roman" w:hAnsi="Times New Roman" w:cs="Times New Roman"/>
          <w:i/>
          <w:sz w:val="24"/>
          <w:szCs w:val="24"/>
          <w:lang w:val="sr-Cyrl-RS"/>
        </w:rPr>
        <w:t>Уводном делу</w:t>
      </w:r>
      <w:r>
        <w:rPr>
          <w:rFonts w:ascii="Times New Roman" w:hAnsi="Times New Roman" w:cs="Times New Roman"/>
          <w:sz w:val="24"/>
          <w:szCs w:val="24"/>
          <w:lang w:val="sr-Cyrl-RS"/>
        </w:rPr>
        <w:t xml:space="preserve"> дати су основни подаци о граду Нишу, а потом се читалац упознаје са урбонимијом као делим ономастике и истраживањима и истраживачима у тој лингвистичкој дисциплини. У том делу аутор нас упознаје и са </w:t>
      </w:r>
      <w:r w:rsidRPr="00CE3267">
        <w:rPr>
          <w:rFonts w:ascii="Times New Roman" w:eastAsia="Times New Roman" w:hAnsi="Times New Roman"/>
          <w:sz w:val="24"/>
          <w:szCs w:val="24"/>
          <w:lang w:val="sr-Cyrl-RS"/>
        </w:rPr>
        <w:t>предмет</w:t>
      </w:r>
      <w:r>
        <w:rPr>
          <w:rFonts w:ascii="Times New Roman" w:eastAsia="Times New Roman" w:hAnsi="Times New Roman"/>
          <w:sz w:val="24"/>
          <w:szCs w:val="24"/>
          <w:lang w:val="sr-Cyrl-RS"/>
        </w:rPr>
        <w:t>ом</w:t>
      </w:r>
      <w:r w:rsidRPr="00CE3267">
        <w:rPr>
          <w:rFonts w:ascii="Times New Roman" w:eastAsia="Times New Roman" w:hAnsi="Times New Roman"/>
          <w:sz w:val="24"/>
          <w:szCs w:val="24"/>
          <w:lang w:val="sr-Cyrl-RS"/>
        </w:rPr>
        <w:t xml:space="preserve"> истраживања у овом раду</w:t>
      </w:r>
      <w:r>
        <w:rPr>
          <w:rFonts w:ascii="Times New Roman" w:eastAsia="Times New Roman" w:hAnsi="Times New Roman"/>
          <w:sz w:val="24"/>
          <w:szCs w:val="24"/>
          <w:lang w:val="sr-Cyrl-RS"/>
        </w:rPr>
        <w:t>, а то је</w:t>
      </w:r>
      <w:r w:rsidRPr="00CE3267">
        <w:rPr>
          <w:rFonts w:ascii="Times New Roman" w:eastAsia="Times New Roman" w:hAnsi="Times New Roman"/>
          <w:sz w:val="24"/>
          <w:szCs w:val="24"/>
          <w:lang w:val="sr-Cyrl-RS"/>
        </w:rPr>
        <w:t xml:space="preserve"> ходонимски систем града Ниша, који је обрађен из два угла: лексичко-</w:t>
      </w:r>
      <w:r w:rsidR="004E6E5F">
        <w:rPr>
          <w:rFonts w:ascii="Times New Roman" w:eastAsia="Times New Roman" w:hAnsi="Times New Roman"/>
          <w:sz w:val="24"/>
          <w:szCs w:val="24"/>
          <w:lang w:val="sr-Cyrl-RS"/>
        </w:rPr>
        <w:t xml:space="preserve">   -</w:t>
      </w:r>
      <w:r w:rsidRPr="00CE3267">
        <w:rPr>
          <w:rFonts w:ascii="Times New Roman" w:eastAsia="Times New Roman" w:hAnsi="Times New Roman"/>
          <w:sz w:val="24"/>
          <w:szCs w:val="24"/>
          <w:lang w:val="sr-Cyrl-RS"/>
        </w:rPr>
        <w:t>семантичког и творбено-структуралног.</w:t>
      </w:r>
      <w:r>
        <w:rPr>
          <w:rFonts w:ascii="Times New Roman" w:hAnsi="Times New Roman" w:cs="Times New Roman"/>
          <w:sz w:val="24"/>
          <w:szCs w:val="24"/>
          <w:lang w:val="sr-Cyrl-RS"/>
        </w:rPr>
        <w:t xml:space="preserve"> </w:t>
      </w:r>
      <w:r w:rsidR="00D83F70">
        <w:rPr>
          <w:rFonts w:ascii="Times New Roman" w:hAnsi="Times New Roman" w:cs="Times New Roman"/>
          <w:sz w:val="24"/>
          <w:szCs w:val="24"/>
          <w:lang w:val="sr-Cyrl-RS"/>
        </w:rPr>
        <w:t xml:space="preserve">Аутор на почетку </w:t>
      </w:r>
      <w:r w:rsidR="009E1231">
        <w:rPr>
          <w:rFonts w:ascii="Times New Roman" w:hAnsi="Times New Roman" w:cs="Times New Roman"/>
          <w:sz w:val="24"/>
          <w:szCs w:val="24"/>
          <w:lang w:val="sr-Cyrl-RS"/>
        </w:rPr>
        <w:t>поставља тезу</w:t>
      </w:r>
      <w:r w:rsidR="00D83F70">
        <w:rPr>
          <w:rFonts w:ascii="Times New Roman" w:hAnsi="Times New Roman" w:cs="Times New Roman"/>
          <w:sz w:val="24"/>
          <w:szCs w:val="24"/>
          <w:lang w:val="sr-Cyrl-RS"/>
        </w:rPr>
        <w:t xml:space="preserve"> </w:t>
      </w:r>
      <w:r w:rsidRPr="00CE3267">
        <w:rPr>
          <w:rFonts w:ascii="Times New Roman" w:hAnsi="Times New Roman"/>
          <w:sz w:val="24"/>
          <w:szCs w:val="24"/>
          <w:lang w:val="sr-Cyrl-RS"/>
        </w:rPr>
        <w:t xml:space="preserve">да ходонимска слика једног града </w:t>
      </w:r>
      <w:r w:rsidR="009E1231">
        <w:rPr>
          <w:rFonts w:ascii="Times New Roman" w:hAnsi="Times New Roman"/>
          <w:sz w:val="24"/>
          <w:szCs w:val="24"/>
          <w:lang w:val="sr-Cyrl-RS"/>
        </w:rPr>
        <w:t>мора бити</w:t>
      </w:r>
      <w:r w:rsidR="00D83F70">
        <w:rPr>
          <w:rFonts w:ascii="Times New Roman" w:hAnsi="Times New Roman"/>
          <w:sz w:val="24"/>
          <w:szCs w:val="24"/>
          <w:lang w:val="sr-Cyrl-RS"/>
        </w:rPr>
        <w:t xml:space="preserve"> огледало</w:t>
      </w:r>
      <w:r w:rsidRPr="00CE3267">
        <w:rPr>
          <w:rFonts w:ascii="Times New Roman" w:hAnsi="Times New Roman"/>
          <w:sz w:val="24"/>
          <w:szCs w:val="24"/>
          <w:lang w:val="sr-Cyrl-RS"/>
        </w:rPr>
        <w:t xml:space="preserve"> тог града</w:t>
      </w:r>
      <w:r w:rsidR="00D83F70">
        <w:rPr>
          <w:rFonts w:ascii="Times New Roman" w:hAnsi="Times New Roman"/>
          <w:sz w:val="24"/>
          <w:szCs w:val="24"/>
          <w:lang w:val="sr-Cyrl-RS"/>
        </w:rPr>
        <w:t xml:space="preserve"> –</w:t>
      </w:r>
      <w:r w:rsidRPr="00CE3267">
        <w:rPr>
          <w:rFonts w:ascii="Times New Roman" w:hAnsi="Times New Roman"/>
          <w:sz w:val="24"/>
          <w:szCs w:val="24"/>
          <w:lang w:val="sr-Cyrl-RS"/>
        </w:rPr>
        <w:t xml:space="preserve"> његовог настајања и простирања, али и слика његових становника, њиховог цивилизацијског развоја, стасавања и промена</w:t>
      </w:r>
      <w:r w:rsidR="00D83F70">
        <w:rPr>
          <w:rFonts w:ascii="Times New Roman" w:hAnsi="Times New Roman"/>
          <w:sz w:val="24"/>
          <w:szCs w:val="24"/>
          <w:lang w:val="sr-Cyrl-RS"/>
        </w:rPr>
        <w:t>, што указује на значај оваквих истраживања.</w:t>
      </w:r>
    </w:p>
    <w:p w14:paraId="033C322E" w14:textId="77777777" w:rsidR="004570DA" w:rsidRDefault="00D83F70" w:rsidP="004570DA">
      <w:pPr>
        <w:ind w:firstLine="720"/>
        <w:jc w:val="both"/>
        <w:rPr>
          <w:rFonts w:ascii="Times New Roman" w:hAnsi="Times New Roman"/>
          <w:sz w:val="24"/>
          <w:szCs w:val="24"/>
          <w:lang w:val="sr-Cyrl-RS"/>
        </w:rPr>
      </w:pPr>
      <w:r>
        <w:rPr>
          <w:rFonts w:ascii="Times New Roman" w:hAnsi="Times New Roman" w:cs="Times New Roman"/>
          <w:sz w:val="24"/>
          <w:szCs w:val="24"/>
          <w:lang w:val="sr-Cyrl-RS"/>
        </w:rPr>
        <w:t xml:space="preserve">У одељку </w:t>
      </w:r>
      <w:r w:rsidRPr="009E1231">
        <w:rPr>
          <w:rFonts w:ascii="Times New Roman" w:hAnsi="Times New Roman" w:cs="Times New Roman"/>
          <w:i/>
          <w:sz w:val="24"/>
          <w:szCs w:val="24"/>
          <w:lang w:val="sr-Cyrl-RS"/>
        </w:rPr>
        <w:t>Анализа ходонима</w:t>
      </w:r>
      <w:r>
        <w:rPr>
          <w:rFonts w:ascii="Times New Roman" w:hAnsi="Times New Roman" w:cs="Times New Roman"/>
          <w:sz w:val="24"/>
          <w:szCs w:val="24"/>
          <w:lang w:val="sr-Cyrl-RS"/>
        </w:rPr>
        <w:t xml:space="preserve"> наведено је да </w:t>
      </w:r>
      <w:r>
        <w:rPr>
          <w:rFonts w:ascii="Times New Roman" w:hAnsi="Times New Roman"/>
          <w:sz w:val="24"/>
          <w:szCs w:val="24"/>
          <w:lang w:val="sr-Cyrl-RS"/>
        </w:rPr>
        <w:t>су у</w:t>
      </w:r>
      <w:r w:rsidRPr="00CE3267">
        <w:rPr>
          <w:rFonts w:ascii="Times New Roman" w:hAnsi="Times New Roman"/>
          <w:sz w:val="24"/>
          <w:szCs w:val="24"/>
          <w:lang w:val="sr-Cyrl-RS"/>
        </w:rPr>
        <w:t xml:space="preserve"> раду анализирани </w:t>
      </w:r>
      <w:r>
        <w:rPr>
          <w:rFonts w:ascii="Times New Roman" w:hAnsi="Times New Roman"/>
          <w:sz w:val="24"/>
          <w:szCs w:val="24"/>
          <w:lang w:val="sr-Cyrl-RS"/>
        </w:rPr>
        <w:t>називи</w:t>
      </w:r>
      <w:r w:rsidRPr="00CE3267">
        <w:rPr>
          <w:rFonts w:ascii="Times New Roman" w:hAnsi="Times New Roman"/>
          <w:sz w:val="24"/>
          <w:szCs w:val="24"/>
          <w:lang w:val="sr-Cyrl-RS"/>
        </w:rPr>
        <w:t xml:space="preserve"> улиц</w:t>
      </w:r>
      <w:r>
        <w:rPr>
          <w:rFonts w:ascii="Times New Roman" w:hAnsi="Times New Roman"/>
          <w:sz w:val="24"/>
          <w:szCs w:val="24"/>
          <w:lang w:val="sr-Cyrl-RS"/>
        </w:rPr>
        <w:t>а</w:t>
      </w:r>
      <w:r w:rsidRPr="00CE3267">
        <w:rPr>
          <w:rFonts w:ascii="Times New Roman" w:hAnsi="Times New Roman"/>
          <w:sz w:val="24"/>
          <w:szCs w:val="24"/>
          <w:lang w:val="sr-Cyrl-RS"/>
        </w:rPr>
        <w:t>, трг</w:t>
      </w:r>
      <w:r w:rsidR="004E6E5F">
        <w:rPr>
          <w:rFonts w:ascii="Times New Roman" w:hAnsi="Times New Roman"/>
          <w:sz w:val="24"/>
          <w:szCs w:val="24"/>
          <w:lang w:val="sr-Cyrl-RS"/>
        </w:rPr>
        <w:t>ов</w:t>
      </w:r>
      <w:r w:rsidRPr="00CE3267">
        <w:rPr>
          <w:rFonts w:ascii="Times New Roman" w:hAnsi="Times New Roman"/>
          <w:sz w:val="24"/>
          <w:szCs w:val="24"/>
          <w:lang w:val="sr-Cyrl-RS"/>
        </w:rPr>
        <w:t>а, вен</w:t>
      </w:r>
      <w:r>
        <w:rPr>
          <w:rFonts w:ascii="Times New Roman" w:hAnsi="Times New Roman"/>
          <w:sz w:val="24"/>
          <w:szCs w:val="24"/>
          <w:lang w:val="sr-Cyrl-RS"/>
        </w:rPr>
        <w:t>а</w:t>
      </w:r>
      <w:r w:rsidRPr="00CE3267">
        <w:rPr>
          <w:rFonts w:ascii="Times New Roman" w:hAnsi="Times New Roman"/>
          <w:sz w:val="24"/>
          <w:szCs w:val="24"/>
          <w:lang w:val="sr-Cyrl-RS"/>
        </w:rPr>
        <w:t>ца, кеј</w:t>
      </w:r>
      <w:r>
        <w:rPr>
          <w:rFonts w:ascii="Times New Roman" w:hAnsi="Times New Roman"/>
          <w:sz w:val="24"/>
          <w:szCs w:val="24"/>
          <w:lang w:val="sr-Cyrl-RS"/>
        </w:rPr>
        <w:t>ова</w:t>
      </w:r>
      <w:r w:rsidRPr="00CE3267">
        <w:rPr>
          <w:rFonts w:ascii="Times New Roman" w:hAnsi="Times New Roman"/>
          <w:sz w:val="24"/>
          <w:szCs w:val="24"/>
          <w:lang w:val="sr-Cyrl-RS"/>
        </w:rPr>
        <w:t>, али не и име</w:t>
      </w:r>
      <w:r w:rsidR="009E1231">
        <w:rPr>
          <w:rFonts w:ascii="Times New Roman" w:hAnsi="Times New Roman"/>
          <w:sz w:val="24"/>
          <w:szCs w:val="24"/>
          <w:lang w:val="sr-Cyrl-RS"/>
        </w:rPr>
        <w:t>на</w:t>
      </w:r>
      <w:r w:rsidRPr="00CE3267">
        <w:rPr>
          <w:rFonts w:ascii="Times New Roman" w:hAnsi="Times New Roman"/>
          <w:sz w:val="24"/>
          <w:szCs w:val="24"/>
          <w:lang w:val="sr-Cyrl-RS"/>
        </w:rPr>
        <w:t xml:space="preserve"> градск</w:t>
      </w:r>
      <w:r w:rsidR="009E1231">
        <w:rPr>
          <w:rFonts w:ascii="Times New Roman" w:hAnsi="Times New Roman"/>
          <w:sz w:val="24"/>
          <w:szCs w:val="24"/>
          <w:lang w:val="sr-Cyrl-RS"/>
        </w:rPr>
        <w:t>их</w:t>
      </w:r>
      <w:r w:rsidRPr="00CE3267">
        <w:rPr>
          <w:rFonts w:ascii="Times New Roman" w:hAnsi="Times New Roman"/>
          <w:sz w:val="24"/>
          <w:szCs w:val="24"/>
          <w:lang w:val="sr-Cyrl-RS"/>
        </w:rPr>
        <w:t xml:space="preserve"> насеља,</w:t>
      </w:r>
      <w:r w:rsidR="009E1231">
        <w:rPr>
          <w:rFonts w:ascii="Times New Roman" w:hAnsi="Times New Roman"/>
          <w:sz w:val="24"/>
          <w:szCs w:val="24"/>
          <w:lang w:val="sr-Cyrl-RS"/>
        </w:rPr>
        <w:t xml:space="preserve"> </w:t>
      </w:r>
      <w:r>
        <w:rPr>
          <w:rFonts w:ascii="Times New Roman" w:hAnsi="Times New Roman"/>
          <w:sz w:val="24"/>
          <w:szCs w:val="24"/>
          <w:lang w:val="sr-Cyrl-RS"/>
        </w:rPr>
        <w:t>будући</w:t>
      </w:r>
      <w:r w:rsidRPr="00CE3267">
        <w:rPr>
          <w:rFonts w:ascii="Times New Roman" w:hAnsi="Times New Roman"/>
          <w:sz w:val="24"/>
          <w:szCs w:val="24"/>
          <w:lang w:val="sr-Cyrl-RS"/>
        </w:rPr>
        <w:t xml:space="preserve"> </w:t>
      </w:r>
      <w:r w:rsidR="004E6E5F">
        <w:rPr>
          <w:rFonts w:ascii="Times New Roman" w:hAnsi="Times New Roman"/>
          <w:sz w:val="24"/>
          <w:szCs w:val="24"/>
          <w:lang w:val="sr-Cyrl-RS"/>
        </w:rPr>
        <w:t xml:space="preserve">да </w:t>
      </w:r>
      <w:r w:rsidRPr="00CE3267">
        <w:rPr>
          <w:rFonts w:ascii="Times New Roman" w:hAnsi="Times New Roman"/>
          <w:sz w:val="24"/>
          <w:szCs w:val="24"/>
          <w:lang w:val="sr-Cyrl-RS"/>
        </w:rPr>
        <w:t xml:space="preserve">се </w:t>
      </w:r>
      <w:r w:rsidR="009E1231">
        <w:rPr>
          <w:rFonts w:ascii="Times New Roman" w:hAnsi="Times New Roman"/>
          <w:sz w:val="24"/>
          <w:szCs w:val="24"/>
          <w:lang w:val="sr-Cyrl-RS"/>
        </w:rPr>
        <w:t>она</w:t>
      </w:r>
      <w:r w:rsidRPr="00CE3267">
        <w:rPr>
          <w:rFonts w:ascii="Times New Roman" w:hAnsi="Times New Roman"/>
          <w:sz w:val="24"/>
          <w:szCs w:val="24"/>
          <w:lang w:val="sr-Cyrl-RS"/>
        </w:rPr>
        <w:t xml:space="preserve"> доживаљавају као својеврсни топоними који се налазе на граници између природне и урбане микротопонимије.</w:t>
      </w:r>
      <w:r w:rsidR="009E58F2">
        <w:rPr>
          <w:rFonts w:ascii="Times New Roman" w:hAnsi="Times New Roman"/>
          <w:sz w:val="24"/>
          <w:szCs w:val="24"/>
          <w:lang w:val="sr-Cyrl-RS"/>
        </w:rPr>
        <w:t xml:space="preserve"> У овом делу извршена је лексичко-семантичка и структурно-творбена анализа. Првом</w:t>
      </w:r>
      <w:r w:rsidR="009E1231">
        <w:rPr>
          <w:rFonts w:ascii="Times New Roman" w:hAnsi="Times New Roman"/>
          <w:sz w:val="24"/>
          <w:szCs w:val="24"/>
          <w:lang w:val="sr-Cyrl-RS"/>
        </w:rPr>
        <w:t xml:space="preserve"> је указано на мотиве за номина</w:t>
      </w:r>
      <w:r w:rsidR="009E58F2">
        <w:rPr>
          <w:rFonts w:ascii="Times New Roman" w:hAnsi="Times New Roman"/>
          <w:sz w:val="24"/>
          <w:szCs w:val="24"/>
          <w:lang w:val="sr-Cyrl-RS"/>
        </w:rPr>
        <w:t xml:space="preserve">цију улица и извршена </w:t>
      </w:r>
      <w:r w:rsidR="009E1231">
        <w:rPr>
          <w:rFonts w:ascii="Times New Roman" w:hAnsi="Times New Roman"/>
          <w:sz w:val="24"/>
          <w:szCs w:val="24"/>
          <w:lang w:val="sr-Cyrl-RS"/>
        </w:rPr>
        <w:t xml:space="preserve">је </w:t>
      </w:r>
      <w:r w:rsidR="009E58F2">
        <w:rPr>
          <w:rFonts w:ascii="Times New Roman" w:hAnsi="Times New Roman"/>
          <w:sz w:val="24"/>
          <w:szCs w:val="24"/>
          <w:lang w:val="sr-Cyrl-RS"/>
        </w:rPr>
        <w:t>систематизација ходонима.</w:t>
      </w:r>
      <w:r w:rsidR="004570DA">
        <w:rPr>
          <w:rFonts w:ascii="Times New Roman" w:hAnsi="Times New Roman"/>
          <w:sz w:val="24"/>
          <w:szCs w:val="24"/>
          <w:lang w:val="sr-Cyrl-RS"/>
        </w:rPr>
        <w:t xml:space="preserve"> </w:t>
      </w:r>
      <w:r w:rsidR="004570DA" w:rsidRPr="00CE3267">
        <w:rPr>
          <w:rFonts w:ascii="Times New Roman" w:hAnsi="Times New Roman"/>
          <w:bCs/>
          <w:sz w:val="24"/>
          <w:szCs w:val="24"/>
          <w:lang w:val="sr-Cyrl-RS"/>
        </w:rPr>
        <w:t>Основне семантичко-мотивационе групе ходонима су:</w:t>
      </w:r>
      <w:r w:rsidR="004570DA">
        <w:rPr>
          <w:rFonts w:ascii="Times New Roman" w:hAnsi="Times New Roman"/>
          <w:bCs/>
          <w:sz w:val="24"/>
          <w:szCs w:val="24"/>
          <w:lang w:val="sr-Cyrl-RS"/>
        </w:rPr>
        <w:t xml:space="preserve"> </w:t>
      </w:r>
      <w:r w:rsidR="004570DA">
        <w:rPr>
          <w:rFonts w:ascii="Times New Roman" w:hAnsi="Times New Roman"/>
          <w:sz w:val="24"/>
          <w:szCs w:val="24"/>
          <w:lang w:val="sr-Cyrl-RS"/>
        </w:rPr>
        <w:t>х</w:t>
      </w:r>
      <w:r w:rsidR="004570DA" w:rsidRPr="00CE3267">
        <w:rPr>
          <w:rFonts w:ascii="Times New Roman" w:hAnsi="Times New Roman"/>
          <w:sz w:val="24"/>
          <w:szCs w:val="24"/>
          <w:lang w:val="sr-Cyrl-RS"/>
        </w:rPr>
        <w:t>одоними антропонимске мотивације,</w:t>
      </w:r>
      <w:r w:rsidR="004570DA">
        <w:rPr>
          <w:rFonts w:ascii="Times New Roman" w:hAnsi="Times New Roman"/>
          <w:sz w:val="24"/>
          <w:szCs w:val="24"/>
          <w:lang w:val="sr-Cyrl-RS"/>
        </w:rPr>
        <w:t xml:space="preserve"> х</w:t>
      </w:r>
      <w:r w:rsidR="004570DA" w:rsidRPr="00CE3267">
        <w:rPr>
          <w:rFonts w:ascii="Times New Roman" w:hAnsi="Times New Roman"/>
          <w:sz w:val="24"/>
          <w:szCs w:val="24"/>
          <w:lang w:val="sr-Cyrl-RS"/>
        </w:rPr>
        <w:t>одоними топонимске мотивације,</w:t>
      </w:r>
      <w:r w:rsidR="004570DA">
        <w:rPr>
          <w:rFonts w:ascii="Times New Roman" w:hAnsi="Times New Roman"/>
          <w:sz w:val="24"/>
          <w:szCs w:val="24"/>
          <w:lang w:val="sr-Cyrl-RS"/>
        </w:rPr>
        <w:t xml:space="preserve"> х</w:t>
      </w:r>
      <w:r w:rsidR="004570DA" w:rsidRPr="00CE3267">
        <w:rPr>
          <w:rFonts w:ascii="Times New Roman" w:hAnsi="Times New Roman"/>
          <w:sz w:val="24"/>
          <w:szCs w:val="24"/>
          <w:lang w:val="sr-Cyrl-RS"/>
        </w:rPr>
        <w:t>одоними са ктиронимом,</w:t>
      </w:r>
      <w:r w:rsidR="004570DA">
        <w:rPr>
          <w:rFonts w:ascii="Times New Roman" w:hAnsi="Times New Roman"/>
          <w:sz w:val="24"/>
          <w:szCs w:val="24"/>
          <w:lang w:val="sr-Cyrl-RS"/>
        </w:rPr>
        <w:t xml:space="preserve"> ходоними апелативске мотивације и х</w:t>
      </w:r>
      <w:r w:rsidR="004570DA" w:rsidRPr="00CE3267">
        <w:rPr>
          <w:rFonts w:ascii="Times New Roman" w:hAnsi="Times New Roman"/>
          <w:sz w:val="24"/>
          <w:szCs w:val="24"/>
          <w:lang w:val="sr-Cyrl-RS"/>
        </w:rPr>
        <w:t>одоними хрононимске мотивације.</w:t>
      </w:r>
      <w:r w:rsidR="004570DA">
        <w:rPr>
          <w:rFonts w:ascii="Times New Roman" w:hAnsi="Times New Roman"/>
          <w:sz w:val="24"/>
          <w:szCs w:val="24"/>
          <w:lang w:val="sr-Cyrl-RS"/>
        </w:rPr>
        <w:t xml:space="preserve"> </w:t>
      </w:r>
    </w:p>
    <w:p w14:paraId="375DAEA2" w14:textId="77777777" w:rsidR="004570DA" w:rsidRDefault="004570DA" w:rsidP="004570DA">
      <w:pPr>
        <w:ind w:firstLine="720"/>
        <w:jc w:val="both"/>
        <w:rPr>
          <w:rFonts w:ascii="Times New Roman" w:hAnsi="Times New Roman"/>
          <w:bCs/>
          <w:sz w:val="24"/>
          <w:szCs w:val="24"/>
          <w:lang w:val="sr-Cyrl-RS"/>
        </w:rPr>
      </w:pPr>
      <w:r>
        <w:rPr>
          <w:rFonts w:ascii="Times New Roman" w:hAnsi="Times New Roman"/>
          <w:bCs/>
          <w:sz w:val="24"/>
          <w:szCs w:val="24"/>
          <w:lang w:val="sr-Cyrl-RS"/>
        </w:rPr>
        <w:t>У</w:t>
      </w:r>
      <w:r w:rsidRPr="00CE3267">
        <w:rPr>
          <w:rFonts w:ascii="Times New Roman" w:hAnsi="Times New Roman"/>
          <w:bCs/>
          <w:sz w:val="24"/>
          <w:szCs w:val="24"/>
          <w:lang w:val="sr-Cyrl-RS"/>
        </w:rPr>
        <w:t xml:space="preserve"> ан</w:t>
      </w:r>
      <w:r>
        <w:rPr>
          <w:rFonts w:ascii="Times New Roman" w:hAnsi="Times New Roman"/>
          <w:bCs/>
          <w:sz w:val="24"/>
          <w:szCs w:val="24"/>
          <w:lang w:val="sr-Cyrl-RS"/>
        </w:rPr>
        <w:t>тропонимски мотивисаним ходоним</w:t>
      </w:r>
      <w:r w:rsidRPr="00CE3267">
        <w:rPr>
          <w:rFonts w:ascii="Times New Roman" w:hAnsi="Times New Roman"/>
          <w:bCs/>
          <w:sz w:val="24"/>
          <w:szCs w:val="24"/>
          <w:lang w:val="sr-Cyrl-RS"/>
        </w:rPr>
        <w:t xml:space="preserve">а доминирају ходоними са мушким именима и њихова заступљеност је веома значајна. </w:t>
      </w:r>
      <w:r>
        <w:rPr>
          <w:rFonts w:ascii="Times New Roman" w:hAnsi="Times New Roman"/>
          <w:bCs/>
          <w:sz w:val="24"/>
          <w:szCs w:val="24"/>
          <w:lang w:val="sr-Cyrl-RS"/>
        </w:rPr>
        <w:t>Однос</w:t>
      </w:r>
      <w:r w:rsidRPr="00CE3267">
        <w:rPr>
          <w:rFonts w:ascii="Times New Roman" w:hAnsi="Times New Roman"/>
          <w:bCs/>
          <w:sz w:val="24"/>
          <w:szCs w:val="24"/>
          <w:lang w:val="sr-Cyrl-RS"/>
        </w:rPr>
        <w:t xml:space="preserve"> мушких носилаца имена </w:t>
      </w:r>
      <w:r>
        <w:rPr>
          <w:rFonts w:ascii="Times New Roman" w:hAnsi="Times New Roman"/>
          <w:bCs/>
          <w:sz w:val="24"/>
          <w:szCs w:val="24"/>
          <w:lang w:val="sr-Cyrl-RS"/>
        </w:rPr>
        <w:t>према</w:t>
      </w:r>
      <w:r w:rsidRPr="00CE3267">
        <w:rPr>
          <w:rFonts w:ascii="Times New Roman" w:hAnsi="Times New Roman"/>
          <w:bCs/>
          <w:sz w:val="24"/>
          <w:szCs w:val="24"/>
          <w:lang w:val="sr-Cyrl-RS"/>
        </w:rPr>
        <w:t xml:space="preserve"> </w:t>
      </w:r>
      <w:r w:rsidRPr="00CE3267">
        <w:rPr>
          <w:rFonts w:ascii="Times New Roman" w:hAnsi="Times New Roman"/>
          <w:bCs/>
          <w:sz w:val="24"/>
          <w:szCs w:val="24"/>
          <w:lang w:val="sr-Cyrl-RS"/>
        </w:rPr>
        <w:lastRenderedPageBreak/>
        <w:t>женски</w:t>
      </w:r>
      <w:r>
        <w:rPr>
          <w:rFonts w:ascii="Times New Roman" w:hAnsi="Times New Roman"/>
          <w:bCs/>
          <w:sz w:val="24"/>
          <w:szCs w:val="24"/>
          <w:lang w:val="sr-Cyrl-RS"/>
        </w:rPr>
        <w:t xml:space="preserve">ма је </w:t>
      </w:r>
      <w:r w:rsidRPr="00CE3267">
        <w:rPr>
          <w:rFonts w:ascii="Times New Roman" w:hAnsi="Times New Roman"/>
          <w:bCs/>
          <w:sz w:val="24"/>
          <w:szCs w:val="24"/>
          <w:lang w:val="sr-Cyrl-RS"/>
        </w:rPr>
        <w:t xml:space="preserve"> </w:t>
      </w:r>
      <w:r w:rsidR="003B47B5" w:rsidRPr="00CE3267">
        <w:rPr>
          <w:rFonts w:ascii="Times New Roman" w:hAnsi="Times New Roman"/>
          <w:bCs/>
          <w:sz w:val="24"/>
          <w:szCs w:val="24"/>
          <w:lang w:val="sr-Cyrl-RS"/>
        </w:rPr>
        <w:t>92,53%</w:t>
      </w:r>
      <w:r w:rsidR="003B47B5">
        <w:rPr>
          <w:rFonts w:ascii="Times New Roman" w:hAnsi="Times New Roman"/>
          <w:bCs/>
          <w:sz w:val="24"/>
          <w:szCs w:val="24"/>
          <w:lang w:val="sr-Cyrl-RS"/>
        </w:rPr>
        <w:t xml:space="preserve"> према </w:t>
      </w:r>
      <w:r w:rsidRPr="00CE3267">
        <w:rPr>
          <w:rFonts w:ascii="Times New Roman" w:hAnsi="Times New Roman"/>
          <w:bCs/>
          <w:sz w:val="24"/>
          <w:szCs w:val="24"/>
          <w:lang w:val="sr-Cyrl-RS"/>
        </w:rPr>
        <w:t xml:space="preserve">7,67%, </w:t>
      </w:r>
      <w:r w:rsidR="003B47B5">
        <w:rPr>
          <w:rFonts w:ascii="Times New Roman" w:hAnsi="Times New Roman"/>
          <w:bCs/>
          <w:sz w:val="24"/>
          <w:szCs w:val="24"/>
          <w:lang w:val="sr-Cyrl-RS"/>
        </w:rPr>
        <w:t>што</w:t>
      </w:r>
      <w:r w:rsidRPr="00CE3267">
        <w:rPr>
          <w:rFonts w:ascii="Times New Roman" w:hAnsi="Times New Roman"/>
          <w:bCs/>
          <w:sz w:val="24"/>
          <w:szCs w:val="24"/>
          <w:lang w:val="sr-Cyrl-RS"/>
        </w:rPr>
        <w:t xml:space="preserve"> представља последицу </w:t>
      </w:r>
      <w:r w:rsidR="003B47B5">
        <w:rPr>
          <w:rFonts w:ascii="Times New Roman" w:hAnsi="Times New Roman"/>
          <w:bCs/>
          <w:sz w:val="24"/>
          <w:szCs w:val="24"/>
          <w:lang w:val="sr-Cyrl-RS"/>
        </w:rPr>
        <w:t xml:space="preserve">односа према женама у датом </w:t>
      </w:r>
      <w:r w:rsidRPr="00CE3267">
        <w:rPr>
          <w:rFonts w:ascii="Times New Roman" w:hAnsi="Times New Roman"/>
          <w:bCs/>
          <w:sz w:val="24"/>
          <w:szCs w:val="24"/>
          <w:lang w:val="sr-Cyrl-RS"/>
        </w:rPr>
        <w:t>друштв</w:t>
      </w:r>
      <w:r w:rsidR="003B47B5">
        <w:rPr>
          <w:rFonts w:ascii="Times New Roman" w:hAnsi="Times New Roman"/>
          <w:bCs/>
          <w:sz w:val="24"/>
          <w:szCs w:val="24"/>
          <w:lang w:val="sr-Cyrl-RS"/>
        </w:rPr>
        <w:t>у.</w:t>
      </w:r>
    </w:p>
    <w:p w14:paraId="20013EDE" w14:textId="77777777" w:rsidR="009E0502" w:rsidRPr="00CE3267" w:rsidRDefault="00011016" w:rsidP="009E1231">
      <w:pPr>
        <w:ind w:firstLine="720"/>
        <w:contextualSpacing/>
        <w:jc w:val="both"/>
        <w:rPr>
          <w:rFonts w:ascii="Times New Roman" w:hAnsi="Times New Roman"/>
          <w:sz w:val="24"/>
          <w:szCs w:val="24"/>
          <w:lang w:val="sr-Cyrl-RS"/>
        </w:rPr>
      </w:pPr>
      <w:r w:rsidRPr="00CE3267">
        <w:rPr>
          <w:rFonts w:ascii="Times New Roman" w:hAnsi="Times New Roman"/>
          <w:sz w:val="24"/>
          <w:szCs w:val="24"/>
          <w:lang w:val="sr-Cyrl-RS"/>
        </w:rPr>
        <w:t>Ходоними топонимске мотивације</w:t>
      </w:r>
      <w:r w:rsidRPr="00CE3267">
        <w:rPr>
          <w:rFonts w:ascii="Times New Roman" w:hAnsi="Times New Roman"/>
          <w:b/>
          <w:sz w:val="24"/>
          <w:szCs w:val="24"/>
          <w:lang w:val="sr-Cyrl-RS"/>
        </w:rPr>
        <w:t xml:space="preserve"> </w:t>
      </w:r>
      <w:r w:rsidRPr="00CE3267">
        <w:rPr>
          <w:rFonts w:ascii="Times New Roman" w:hAnsi="Times New Roman"/>
          <w:sz w:val="24"/>
          <w:szCs w:val="24"/>
          <w:lang w:val="sr-Cyrl-RS"/>
        </w:rPr>
        <w:t>могу се груписати на:</w:t>
      </w:r>
      <w:r>
        <w:rPr>
          <w:rFonts w:ascii="Times New Roman" w:hAnsi="Times New Roman"/>
          <w:sz w:val="24"/>
          <w:szCs w:val="24"/>
          <w:lang w:val="sr-Cyrl-RS"/>
        </w:rPr>
        <w:t xml:space="preserve"> х</w:t>
      </w:r>
      <w:r w:rsidRPr="00CE3267">
        <w:rPr>
          <w:rFonts w:ascii="Times New Roman" w:hAnsi="Times New Roman"/>
          <w:sz w:val="24"/>
          <w:szCs w:val="24"/>
          <w:lang w:val="sr-Cyrl-RS"/>
        </w:rPr>
        <w:t>одоним</w:t>
      </w:r>
      <w:r>
        <w:rPr>
          <w:rFonts w:ascii="Times New Roman" w:hAnsi="Times New Roman"/>
          <w:sz w:val="24"/>
          <w:szCs w:val="24"/>
          <w:lang w:val="sr-Cyrl-RS"/>
        </w:rPr>
        <w:t>е</w:t>
      </w:r>
      <w:r w:rsidRPr="00CE3267">
        <w:rPr>
          <w:rFonts w:ascii="Times New Roman" w:hAnsi="Times New Roman"/>
          <w:sz w:val="24"/>
          <w:szCs w:val="24"/>
          <w:lang w:val="sr-Cyrl-RS"/>
        </w:rPr>
        <w:t xml:space="preserve"> са хидронимом,</w:t>
      </w:r>
      <w:r>
        <w:rPr>
          <w:rFonts w:ascii="Times New Roman" w:hAnsi="Times New Roman"/>
          <w:sz w:val="24"/>
          <w:szCs w:val="24"/>
          <w:lang w:val="sr-Cyrl-RS"/>
        </w:rPr>
        <w:t xml:space="preserve"> х</w:t>
      </w:r>
      <w:r w:rsidRPr="00CE3267">
        <w:rPr>
          <w:rFonts w:ascii="Times New Roman" w:hAnsi="Times New Roman"/>
          <w:sz w:val="24"/>
          <w:szCs w:val="24"/>
          <w:lang w:val="sr-Cyrl-RS"/>
        </w:rPr>
        <w:t>одоним</w:t>
      </w:r>
      <w:r>
        <w:rPr>
          <w:rFonts w:ascii="Times New Roman" w:hAnsi="Times New Roman"/>
          <w:sz w:val="24"/>
          <w:szCs w:val="24"/>
          <w:lang w:val="sr-Cyrl-RS"/>
        </w:rPr>
        <w:t>е</w:t>
      </w:r>
      <w:r w:rsidRPr="00CE3267">
        <w:rPr>
          <w:rFonts w:ascii="Times New Roman" w:hAnsi="Times New Roman"/>
          <w:sz w:val="24"/>
          <w:szCs w:val="24"/>
          <w:lang w:val="sr-Cyrl-RS"/>
        </w:rPr>
        <w:t xml:space="preserve"> са оронимом,</w:t>
      </w:r>
      <w:r>
        <w:rPr>
          <w:rFonts w:ascii="Times New Roman" w:hAnsi="Times New Roman"/>
          <w:sz w:val="24"/>
          <w:szCs w:val="24"/>
          <w:lang w:val="sr-Cyrl-RS"/>
        </w:rPr>
        <w:t xml:space="preserve"> х</w:t>
      </w:r>
      <w:r w:rsidRPr="00CE3267">
        <w:rPr>
          <w:rFonts w:ascii="Times New Roman" w:hAnsi="Times New Roman"/>
          <w:sz w:val="24"/>
          <w:szCs w:val="24"/>
          <w:lang w:val="sr-Cyrl-RS"/>
        </w:rPr>
        <w:t>одоним</w:t>
      </w:r>
      <w:r>
        <w:rPr>
          <w:rFonts w:ascii="Times New Roman" w:hAnsi="Times New Roman"/>
          <w:sz w:val="24"/>
          <w:szCs w:val="24"/>
          <w:lang w:val="sr-Cyrl-RS"/>
        </w:rPr>
        <w:t>е</w:t>
      </w:r>
      <w:r w:rsidRPr="00CE3267">
        <w:rPr>
          <w:rFonts w:ascii="Times New Roman" w:hAnsi="Times New Roman"/>
          <w:sz w:val="24"/>
          <w:szCs w:val="24"/>
          <w:lang w:val="sr-Cyrl-RS"/>
        </w:rPr>
        <w:t xml:space="preserve"> са хоронимом</w:t>
      </w:r>
      <w:r>
        <w:rPr>
          <w:rFonts w:ascii="Times New Roman" w:hAnsi="Times New Roman"/>
          <w:sz w:val="24"/>
          <w:szCs w:val="24"/>
          <w:lang w:val="sr-Cyrl-RS"/>
        </w:rPr>
        <w:t xml:space="preserve"> и х</w:t>
      </w:r>
      <w:r w:rsidRPr="00CE3267">
        <w:rPr>
          <w:rFonts w:ascii="Times New Roman" w:hAnsi="Times New Roman"/>
          <w:sz w:val="24"/>
          <w:szCs w:val="24"/>
          <w:lang w:val="sr-Cyrl-RS"/>
        </w:rPr>
        <w:t>одоним</w:t>
      </w:r>
      <w:r>
        <w:rPr>
          <w:rFonts w:ascii="Times New Roman" w:hAnsi="Times New Roman"/>
          <w:sz w:val="24"/>
          <w:szCs w:val="24"/>
          <w:lang w:val="sr-Cyrl-RS"/>
        </w:rPr>
        <w:t>е</w:t>
      </w:r>
      <w:r w:rsidRPr="00CE3267">
        <w:rPr>
          <w:rFonts w:ascii="Times New Roman" w:hAnsi="Times New Roman"/>
          <w:sz w:val="24"/>
          <w:szCs w:val="24"/>
          <w:lang w:val="sr-Cyrl-RS"/>
        </w:rPr>
        <w:t xml:space="preserve"> са ојконимом</w:t>
      </w:r>
      <w:r>
        <w:rPr>
          <w:rFonts w:ascii="Times New Roman" w:hAnsi="Times New Roman"/>
          <w:sz w:val="24"/>
          <w:szCs w:val="24"/>
          <w:lang w:val="sr-Cyrl-RS"/>
        </w:rPr>
        <w:t xml:space="preserve"> – </w:t>
      </w:r>
      <w:r w:rsidRPr="00CE3267">
        <w:rPr>
          <w:rFonts w:ascii="Times New Roman" w:hAnsi="Times New Roman"/>
          <w:sz w:val="24"/>
          <w:szCs w:val="24"/>
          <w:lang w:val="sr-Cyrl-RS"/>
        </w:rPr>
        <w:tab/>
        <w:t>са</w:t>
      </w:r>
      <w:r>
        <w:rPr>
          <w:rFonts w:ascii="Times New Roman" w:hAnsi="Times New Roman"/>
          <w:sz w:val="24"/>
          <w:szCs w:val="24"/>
          <w:lang w:val="sr-Cyrl-RS"/>
        </w:rPr>
        <w:t xml:space="preserve"> а</w:t>
      </w:r>
      <w:r w:rsidRPr="00CE3267">
        <w:rPr>
          <w:rFonts w:ascii="Times New Roman" w:hAnsi="Times New Roman"/>
          <w:sz w:val="24"/>
          <w:szCs w:val="24"/>
          <w:lang w:val="sr-Cyrl-RS"/>
        </w:rPr>
        <w:t>стиони</w:t>
      </w:r>
      <w:r>
        <w:rPr>
          <w:rFonts w:ascii="Times New Roman" w:hAnsi="Times New Roman"/>
          <w:sz w:val="24"/>
          <w:szCs w:val="24"/>
          <w:lang w:val="sr-Cyrl-RS"/>
        </w:rPr>
        <w:t>-</w:t>
      </w:r>
      <w:r w:rsidRPr="00CE3267">
        <w:rPr>
          <w:rFonts w:ascii="Times New Roman" w:hAnsi="Times New Roman"/>
          <w:sz w:val="24"/>
          <w:szCs w:val="24"/>
          <w:lang w:val="sr-Cyrl-RS"/>
        </w:rPr>
        <w:t>мом</w:t>
      </w:r>
      <w:r>
        <w:rPr>
          <w:rFonts w:ascii="Times New Roman" w:hAnsi="Times New Roman"/>
          <w:sz w:val="24"/>
          <w:szCs w:val="24"/>
          <w:lang w:val="sr-Cyrl-RS"/>
        </w:rPr>
        <w:t xml:space="preserve"> или </w:t>
      </w:r>
      <w:r w:rsidRPr="00CE3267">
        <w:rPr>
          <w:rFonts w:ascii="Times New Roman" w:hAnsi="Times New Roman"/>
          <w:sz w:val="24"/>
          <w:szCs w:val="24"/>
          <w:lang w:val="sr-Cyrl-RS"/>
        </w:rPr>
        <w:t>са комонимом.</w:t>
      </w:r>
      <w:r w:rsidR="009E1231">
        <w:rPr>
          <w:rFonts w:ascii="Times New Roman" w:hAnsi="Times New Roman"/>
          <w:sz w:val="24"/>
          <w:szCs w:val="24"/>
          <w:lang w:val="sr-Cyrl-RS"/>
        </w:rPr>
        <w:t xml:space="preserve"> </w:t>
      </w:r>
      <w:r w:rsidR="009E0502" w:rsidRPr="00CE3267">
        <w:rPr>
          <w:rFonts w:ascii="Times New Roman" w:hAnsi="Times New Roman"/>
          <w:sz w:val="24"/>
          <w:szCs w:val="24"/>
          <w:lang w:val="sr-Cyrl-RS"/>
        </w:rPr>
        <w:t>Међу ходонимима топонимске мотивације посебно се препознају ходоними који садрже топониме којима се именују места из самог града или из његове ближе или даље околине, што их чини ономастичким јединицама којима се гради идентитет града путем градске ходонимије. Од 312 топонимски мотивисаних ходонима, 93 су ходоними обележени локалном семантиком, што чини 29,8% ове групе ходонима.</w:t>
      </w:r>
    </w:p>
    <w:p w14:paraId="6AD59619" w14:textId="77777777" w:rsidR="009E1231" w:rsidRDefault="009E0502" w:rsidP="00011016">
      <w:pPr>
        <w:ind w:firstLine="720"/>
        <w:contextualSpacing/>
        <w:jc w:val="both"/>
        <w:rPr>
          <w:rFonts w:ascii="Times New Roman" w:eastAsia="Times New Roman" w:hAnsi="Times New Roman"/>
          <w:sz w:val="24"/>
          <w:szCs w:val="24"/>
          <w:lang w:val="sr-Cyrl-RS"/>
        </w:rPr>
      </w:pPr>
      <w:r>
        <w:rPr>
          <w:rFonts w:ascii="Times New Roman" w:hAnsi="Times New Roman"/>
          <w:sz w:val="24"/>
          <w:szCs w:val="24"/>
          <w:lang w:val="sr-Cyrl-RS"/>
        </w:rPr>
        <w:t>Х</w:t>
      </w:r>
      <w:r w:rsidRPr="00CE3267">
        <w:rPr>
          <w:rFonts w:ascii="Times New Roman" w:hAnsi="Times New Roman"/>
          <w:sz w:val="24"/>
          <w:szCs w:val="24"/>
          <w:lang w:val="sr-Cyrl-RS"/>
        </w:rPr>
        <w:t>одоними мотивисани ктиронимима (именима</w:t>
      </w:r>
      <w:r w:rsidRPr="00CE3267">
        <w:rPr>
          <w:rFonts w:ascii="Times New Roman" w:eastAsia="Times New Roman" w:hAnsi="Times New Roman"/>
          <w:b/>
          <w:sz w:val="24"/>
          <w:szCs w:val="24"/>
          <w:lang w:val="sr-Cyrl-RS"/>
        </w:rPr>
        <w:t xml:space="preserve"> </w:t>
      </w:r>
      <w:r w:rsidRPr="00CE3267">
        <w:rPr>
          <w:rFonts w:ascii="Times New Roman" w:eastAsia="Times New Roman" w:hAnsi="Times New Roman"/>
          <w:sz w:val="24"/>
          <w:szCs w:val="24"/>
          <w:lang w:val="sr-Cyrl-RS"/>
        </w:rPr>
        <w:t>различитих објеката, црк</w:t>
      </w:r>
      <w:r w:rsidR="004E6E5F">
        <w:rPr>
          <w:rFonts w:ascii="Times New Roman" w:eastAsia="Times New Roman" w:hAnsi="Times New Roman"/>
          <w:sz w:val="24"/>
          <w:szCs w:val="24"/>
          <w:lang w:val="sr-Cyrl-RS"/>
        </w:rPr>
        <w:t>а</w:t>
      </w:r>
      <w:r w:rsidRPr="00CE3267">
        <w:rPr>
          <w:rFonts w:ascii="Times New Roman" w:eastAsia="Times New Roman" w:hAnsi="Times New Roman"/>
          <w:sz w:val="24"/>
          <w:szCs w:val="24"/>
          <w:lang w:val="sr-Cyrl-RS"/>
        </w:rPr>
        <w:t>в</w:t>
      </w:r>
      <w:r w:rsidR="004E6E5F">
        <w:rPr>
          <w:rFonts w:ascii="Times New Roman" w:eastAsia="Times New Roman" w:hAnsi="Times New Roman"/>
          <w:sz w:val="24"/>
          <w:szCs w:val="24"/>
          <w:lang w:val="sr-Cyrl-RS"/>
        </w:rPr>
        <w:t>а</w:t>
      </w:r>
      <w:r w:rsidRPr="00CE3267">
        <w:rPr>
          <w:rFonts w:ascii="Times New Roman" w:eastAsia="Times New Roman" w:hAnsi="Times New Roman"/>
          <w:sz w:val="24"/>
          <w:szCs w:val="24"/>
          <w:lang w:val="sr-Cyrl-RS"/>
        </w:rPr>
        <w:t>, манастира или сл.</w:t>
      </w:r>
      <w:r>
        <w:rPr>
          <w:rFonts w:ascii="Times New Roman" w:eastAsia="Times New Roman" w:hAnsi="Times New Roman"/>
          <w:sz w:val="24"/>
          <w:szCs w:val="24"/>
          <w:lang w:val="sr-Cyrl-RS"/>
        </w:rPr>
        <w:t>) нису тако бројни</w:t>
      </w:r>
      <w:r w:rsidR="009E1231">
        <w:rPr>
          <w:rFonts w:ascii="Times New Roman" w:eastAsia="Times New Roman" w:hAnsi="Times New Roman"/>
          <w:sz w:val="24"/>
          <w:szCs w:val="24"/>
          <w:lang w:val="sr-Cyrl-RS"/>
        </w:rPr>
        <w:t>.</w:t>
      </w:r>
    </w:p>
    <w:p w14:paraId="1EEC39EA" w14:textId="77777777" w:rsidR="009E0502" w:rsidRDefault="009E1231" w:rsidP="00011016">
      <w:pPr>
        <w:ind w:firstLine="720"/>
        <w:contextualSpacing/>
        <w:jc w:val="both"/>
        <w:rPr>
          <w:rFonts w:ascii="Times New Roman" w:hAnsi="Times New Roman"/>
          <w:sz w:val="24"/>
          <w:szCs w:val="24"/>
          <w:lang w:val="sr-Cyrl-RS"/>
        </w:rPr>
      </w:pPr>
      <w:r>
        <w:rPr>
          <w:rFonts w:ascii="Times New Roman" w:eastAsia="Times New Roman" w:hAnsi="Times New Roman"/>
          <w:sz w:val="24"/>
          <w:szCs w:val="24"/>
          <w:lang w:val="sr-Cyrl-RS"/>
        </w:rPr>
        <w:t>Називи улица</w:t>
      </w:r>
      <w:r w:rsidR="00011016" w:rsidRPr="00CE3267">
        <w:rPr>
          <w:rFonts w:ascii="Times New Roman" w:hAnsi="Times New Roman"/>
          <w:sz w:val="24"/>
          <w:szCs w:val="24"/>
          <w:lang w:val="sr-Cyrl-RS"/>
        </w:rPr>
        <w:t xml:space="preserve"> апелативске мотивације</w:t>
      </w:r>
      <w:r w:rsidR="00011016">
        <w:rPr>
          <w:rFonts w:ascii="Times New Roman" w:hAnsi="Times New Roman"/>
          <w:sz w:val="24"/>
          <w:szCs w:val="24"/>
          <w:lang w:val="sr-Cyrl-RS"/>
        </w:rPr>
        <w:t xml:space="preserve"> могу бити са фитонимом, </w:t>
      </w:r>
      <w:r w:rsidR="00B553DB">
        <w:rPr>
          <w:rFonts w:ascii="Times New Roman" w:hAnsi="Times New Roman"/>
          <w:sz w:val="24"/>
          <w:szCs w:val="24"/>
          <w:lang w:val="sr-Cyrl-RS"/>
        </w:rPr>
        <w:t xml:space="preserve">са </w:t>
      </w:r>
      <w:r w:rsidR="00B553DB" w:rsidRPr="00B553DB">
        <w:rPr>
          <w:rFonts w:ascii="Times New Roman" w:hAnsi="Times New Roman"/>
          <w:sz w:val="24"/>
          <w:szCs w:val="24"/>
          <w:lang w:val="sr-Cyrl-RS"/>
        </w:rPr>
        <w:t>топонимским апелативом</w:t>
      </w:r>
      <w:r w:rsidR="00B553DB">
        <w:rPr>
          <w:rFonts w:ascii="Times New Roman" w:hAnsi="Times New Roman"/>
          <w:sz w:val="24"/>
          <w:szCs w:val="24"/>
          <w:lang w:val="sr-Cyrl-RS"/>
        </w:rPr>
        <w:t xml:space="preserve">, </w:t>
      </w:r>
      <w:r w:rsidR="00B553DB" w:rsidRPr="00B553DB">
        <w:rPr>
          <w:rFonts w:ascii="Times New Roman" w:hAnsi="Times New Roman"/>
          <w:sz w:val="24"/>
          <w:szCs w:val="24"/>
          <w:lang w:val="sr-Cyrl-RS"/>
        </w:rPr>
        <w:t>са ергонимом</w:t>
      </w:r>
      <w:r w:rsidR="00B553DB">
        <w:rPr>
          <w:rFonts w:ascii="Times New Roman" w:hAnsi="Times New Roman"/>
          <w:sz w:val="24"/>
          <w:szCs w:val="24"/>
          <w:lang w:val="sr-Cyrl-RS"/>
        </w:rPr>
        <w:t xml:space="preserve"> или</w:t>
      </w:r>
      <w:r w:rsidR="00B553DB" w:rsidRPr="00B553DB">
        <w:rPr>
          <w:rFonts w:ascii="Times New Roman" w:hAnsi="Times New Roman"/>
          <w:sz w:val="24"/>
          <w:szCs w:val="24"/>
          <w:lang w:val="sr-Cyrl-RS"/>
        </w:rPr>
        <w:t xml:space="preserve"> са неким другим апелативом.</w:t>
      </w:r>
      <w:r w:rsidR="009E0502">
        <w:rPr>
          <w:rFonts w:ascii="Times New Roman" w:hAnsi="Times New Roman"/>
          <w:sz w:val="24"/>
          <w:szCs w:val="24"/>
          <w:lang w:val="sr-Cyrl-RS"/>
        </w:rPr>
        <w:t xml:space="preserve"> </w:t>
      </w:r>
      <w:r w:rsidR="009E0502" w:rsidRPr="00CE3267">
        <w:rPr>
          <w:rFonts w:ascii="Times New Roman" w:hAnsi="Times New Roman"/>
          <w:sz w:val="24"/>
          <w:szCs w:val="24"/>
          <w:lang w:val="sr-Cyrl-RS"/>
        </w:rPr>
        <w:t>Од свих нишких ходонима који садрже неки апелатив, највећи је број оних са ергонимом, што даље упућује на истицање јаког значаја људског фактора, удруживања људи, њихових активности и друштвених ангажовања</w:t>
      </w:r>
      <w:r w:rsidR="009E0502">
        <w:rPr>
          <w:rFonts w:ascii="Times New Roman" w:hAnsi="Times New Roman"/>
          <w:sz w:val="24"/>
          <w:szCs w:val="24"/>
          <w:lang w:val="sr-Cyrl-RS"/>
        </w:rPr>
        <w:t>.</w:t>
      </w:r>
    </w:p>
    <w:p w14:paraId="67769129" w14:textId="77777777" w:rsidR="009E0502" w:rsidRDefault="009E0502" w:rsidP="00011016">
      <w:pPr>
        <w:ind w:firstLine="720"/>
        <w:contextualSpacing/>
        <w:jc w:val="both"/>
        <w:rPr>
          <w:rFonts w:ascii="Times New Roman" w:hAnsi="Times New Roman"/>
          <w:sz w:val="24"/>
          <w:szCs w:val="24"/>
          <w:lang w:val="sr-Cyrl-RS"/>
        </w:rPr>
      </w:pPr>
      <w:r w:rsidRPr="00CE3267">
        <w:rPr>
          <w:rFonts w:ascii="Times New Roman" w:hAnsi="Times New Roman"/>
          <w:sz w:val="24"/>
          <w:szCs w:val="24"/>
          <w:lang w:val="sr-Cyrl-RS"/>
        </w:rPr>
        <w:t>Ходоними који садрже хрононим носе у себи меморијални карактер због неког историјског догађаја који је садржан у имену. Догађај на који нас ходоним подсећа може се односити на светску, националну или локалну историју.</w:t>
      </w:r>
      <w:r>
        <w:rPr>
          <w:rFonts w:ascii="Times New Roman" w:hAnsi="Times New Roman"/>
          <w:sz w:val="24"/>
          <w:szCs w:val="24"/>
          <w:lang w:val="sr-Cyrl-RS"/>
        </w:rPr>
        <w:t xml:space="preserve"> А</w:t>
      </w:r>
      <w:r w:rsidRPr="00CE3267">
        <w:rPr>
          <w:rFonts w:ascii="Times New Roman" w:hAnsi="Times New Roman"/>
          <w:sz w:val="24"/>
          <w:szCs w:val="24"/>
          <w:lang w:val="sr-Cyrl-RS"/>
        </w:rPr>
        <w:t>нализа хрононимски мотивисаних ходонима показује да су и у овој семантичкој групи најзаступљенији ходоними који упућују на догађаје из Другог светског рата.</w:t>
      </w:r>
    </w:p>
    <w:p w14:paraId="4AABB2DA" w14:textId="77777777" w:rsidR="009E0502" w:rsidRDefault="009E0502" w:rsidP="00011016">
      <w:pPr>
        <w:ind w:firstLine="720"/>
        <w:contextualSpacing/>
        <w:jc w:val="both"/>
        <w:rPr>
          <w:rFonts w:ascii="Times New Roman" w:hAnsi="Times New Roman"/>
          <w:sz w:val="24"/>
          <w:szCs w:val="24"/>
          <w:lang w:val="sr-Cyrl-RS"/>
        </w:rPr>
      </w:pPr>
      <w:r w:rsidRPr="00CE3267">
        <w:rPr>
          <w:rFonts w:ascii="Times New Roman" w:hAnsi="Times New Roman"/>
          <w:bCs/>
          <w:sz w:val="24"/>
          <w:szCs w:val="24"/>
          <w:lang w:val="sr-Cyrl-RS"/>
        </w:rPr>
        <w:t>Структурално-творбена анализа нишких ходонима</w:t>
      </w:r>
      <w:r w:rsidRPr="00CE3267">
        <w:rPr>
          <w:rFonts w:ascii="Times New Roman" w:hAnsi="Times New Roman"/>
          <w:b/>
          <w:bCs/>
          <w:sz w:val="24"/>
          <w:szCs w:val="24"/>
          <w:lang w:val="sr-Cyrl-RS"/>
        </w:rPr>
        <w:t xml:space="preserve"> </w:t>
      </w:r>
      <w:r>
        <w:rPr>
          <w:rFonts w:ascii="Times New Roman" w:hAnsi="Times New Roman"/>
          <w:bCs/>
          <w:sz w:val="24"/>
          <w:szCs w:val="24"/>
          <w:lang w:val="sr-Cyrl-RS"/>
        </w:rPr>
        <w:t xml:space="preserve">извршена је </w:t>
      </w:r>
      <w:r w:rsidRPr="00CE3267">
        <w:rPr>
          <w:rFonts w:ascii="Times New Roman" w:hAnsi="Times New Roman"/>
          <w:bCs/>
          <w:sz w:val="24"/>
          <w:szCs w:val="24"/>
          <w:lang w:val="sr-Cyrl-RS"/>
        </w:rPr>
        <w:t>груписање</w:t>
      </w:r>
      <w:r>
        <w:rPr>
          <w:rFonts w:ascii="Times New Roman" w:hAnsi="Times New Roman"/>
          <w:bCs/>
          <w:sz w:val="24"/>
          <w:szCs w:val="24"/>
          <w:lang w:val="sr-Cyrl-RS"/>
        </w:rPr>
        <w:t>м</w:t>
      </w:r>
      <w:r w:rsidRPr="00CE3267">
        <w:rPr>
          <w:rFonts w:ascii="Times New Roman" w:hAnsi="Times New Roman"/>
          <w:bCs/>
          <w:sz w:val="24"/>
          <w:szCs w:val="24"/>
          <w:lang w:val="sr-Cyrl-RS"/>
        </w:rPr>
        <w:t xml:space="preserve"> ходонима према броју чланова у имену</w:t>
      </w:r>
      <w:r>
        <w:rPr>
          <w:rFonts w:ascii="Times New Roman" w:hAnsi="Times New Roman"/>
          <w:bCs/>
          <w:sz w:val="24"/>
          <w:szCs w:val="24"/>
          <w:lang w:val="sr-Cyrl-RS"/>
        </w:rPr>
        <w:t xml:space="preserve">, а то значи да је извршена подела на једночлане и вишечлане. </w:t>
      </w:r>
      <w:r w:rsidRPr="00CE3267">
        <w:rPr>
          <w:rFonts w:ascii="Times New Roman" w:hAnsi="Times New Roman"/>
          <w:sz w:val="24"/>
          <w:szCs w:val="24"/>
          <w:lang w:val="sr-Cyrl-RS"/>
        </w:rPr>
        <w:t>Једночлан</w:t>
      </w:r>
      <w:r>
        <w:rPr>
          <w:rFonts w:ascii="Times New Roman" w:hAnsi="Times New Roman"/>
          <w:sz w:val="24"/>
          <w:szCs w:val="24"/>
          <w:lang w:val="sr-Cyrl-RS"/>
        </w:rPr>
        <w:t>и</w:t>
      </w:r>
      <w:r w:rsidRPr="00CE3267">
        <w:rPr>
          <w:rFonts w:ascii="Times New Roman" w:hAnsi="Times New Roman"/>
          <w:sz w:val="24"/>
          <w:szCs w:val="24"/>
          <w:lang w:val="sr-Cyrl-RS"/>
        </w:rPr>
        <w:t xml:space="preserve"> </w:t>
      </w:r>
      <w:r>
        <w:rPr>
          <w:rFonts w:ascii="Times New Roman" w:hAnsi="Times New Roman"/>
          <w:sz w:val="24"/>
          <w:szCs w:val="24"/>
          <w:lang w:val="sr-Cyrl-RS"/>
        </w:rPr>
        <w:t>могу бити</w:t>
      </w:r>
      <w:r w:rsidRPr="00CE3267">
        <w:rPr>
          <w:rFonts w:ascii="Times New Roman" w:hAnsi="Times New Roman"/>
          <w:sz w:val="24"/>
          <w:szCs w:val="24"/>
          <w:lang w:val="sr-Cyrl-RS"/>
        </w:rPr>
        <w:t xml:space="preserve"> именички  и придевски</w:t>
      </w:r>
      <w:r>
        <w:rPr>
          <w:rFonts w:ascii="Times New Roman" w:hAnsi="Times New Roman"/>
          <w:sz w:val="24"/>
          <w:szCs w:val="24"/>
          <w:lang w:val="sr-Cyrl-RS"/>
        </w:rPr>
        <w:t xml:space="preserve">. </w:t>
      </w:r>
      <w:r w:rsidR="00E852A8">
        <w:rPr>
          <w:rFonts w:ascii="Times New Roman" w:hAnsi="Times New Roman"/>
          <w:sz w:val="24"/>
          <w:szCs w:val="24"/>
          <w:lang w:val="sr-Cyrl-RS"/>
        </w:rPr>
        <w:t>Двочлани и трочлани могу представљати различите комбинације (</w:t>
      </w:r>
      <w:r w:rsidR="00E852A8" w:rsidRPr="00CE3267">
        <w:rPr>
          <w:rFonts w:ascii="Times New Roman" w:hAnsi="Times New Roman"/>
          <w:i/>
          <w:sz w:val="24"/>
          <w:szCs w:val="24"/>
          <w:lang w:val="sr-Cyrl-RS"/>
        </w:rPr>
        <w:t>Булевар Медијана,</w:t>
      </w:r>
      <w:r w:rsidR="00E852A8">
        <w:rPr>
          <w:rFonts w:ascii="Times New Roman" w:hAnsi="Times New Roman"/>
          <w:i/>
          <w:sz w:val="24"/>
          <w:szCs w:val="24"/>
          <w:lang w:val="sr-Cyrl-RS"/>
        </w:rPr>
        <w:t xml:space="preserve"> </w:t>
      </w:r>
      <w:r w:rsidR="00E852A8" w:rsidRPr="00CE3267">
        <w:rPr>
          <w:rFonts w:ascii="Times New Roman" w:hAnsi="Times New Roman"/>
          <w:i/>
          <w:sz w:val="24"/>
          <w:szCs w:val="24"/>
        </w:rPr>
        <w:t>Коцић Вукадина,</w:t>
      </w:r>
      <w:r w:rsidR="00E852A8">
        <w:rPr>
          <w:rFonts w:ascii="Times New Roman" w:hAnsi="Times New Roman"/>
          <w:i/>
          <w:sz w:val="24"/>
          <w:szCs w:val="24"/>
          <w:lang w:val="sr-Cyrl-RS"/>
        </w:rPr>
        <w:t xml:space="preserve"> </w:t>
      </w:r>
      <w:r w:rsidR="00E852A8" w:rsidRPr="00CE3267">
        <w:rPr>
          <w:rFonts w:ascii="Times New Roman" w:hAnsi="Times New Roman"/>
          <w:i/>
          <w:sz w:val="24"/>
          <w:szCs w:val="24"/>
          <w:lang w:val="sr-Cyrl-RS"/>
        </w:rPr>
        <w:t>Анете Андрејевић,</w:t>
      </w:r>
      <w:r w:rsidR="00E852A8">
        <w:rPr>
          <w:rFonts w:ascii="Times New Roman" w:hAnsi="Times New Roman"/>
          <w:i/>
          <w:sz w:val="24"/>
          <w:szCs w:val="24"/>
          <w:lang w:val="sr-Cyrl-RS"/>
        </w:rPr>
        <w:t xml:space="preserve"> Срђана Алексића, </w:t>
      </w:r>
      <w:r w:rsidR="00E852A8" w:rsidRPr="00CE3267">
        <w:rPr>
          <w:rFonts w:ascii="Times New Roman" w:hAnsi="Times New Roman"/>
          <w:i/>
          <w:sz w:val="24"/>
          <w:szCs w:val="24"/>
        </w:rPr>
        <w:t>Трг учитељ Тасе</w:t>
      </w:r>
      <w:r w:rsidR="00E852A8">
        <w:rPr>
          <w:rFonts w:ascii="Times New Roman" w:hAnsi="Times New Roman"/>
          <w:i/>
          <w:sz w:val="24"/>
          <w:szCs w:val="24"/>
          <w:lang w:val="sr-Cyrl-RS"/>
        </w:rPr>
        <w:t>,</w:t>
      </w:r>
      <w:r w:rsidR="00E852A8" w:rsidRPr="00CE3267">
        <w:rPr>
          <w:rFonts w:ascii="Times New Roman" w:hAnsi="Times New Roman"/>
          <w:i/>
          <w:sz w:val="24"/>
          <w:szCs w:val="24"/>
          <w:lang w:val="sr-Cyrl-RS"/>
        </w:rPr>
        <w:t xml:space="preserve"> </w:t>
      </w:r>
      <w:r w:rsidR="00E852A8">
        <w:rPr>
          <w:rFonts w:ascii="Times New Roman" w:hAnsi="Times New Roman"/>
          <w:i/>
          <w:sz w:val="24"/>
          <w:szCs w:val="24"/>
          <w:lang w:val="sr-Cyrl-RS"/>
        </w:rPr>
        <w:t xml:space="preserve"> </w:t>
      </w:r>
      <w:r w:rsidR="00E852A8" w:rsidRPr="00CE3267">
        <w:rPr>
          <w:rFonts w:ascii="Times New Roman" w:hAnsi="Times New Roman"/>
          <w:i/>
          <w:sz w:val="24"/>
          <w:szCs w:val="24"/>
          <w:lang w:val="sr-Cyrl-RS"/>
        </w:rPr>
        <w:t>Булевар Николе Тесле,</w:t>
      </w:r>
      <w:r w:rsidR="00E852A8">
        <w:rPr>
          <w:rFonts w:ascii="Times New Roman" w:hAnsi="Times New Roman"/>
          <w:sz w:val="24"/>
          <w:szCs w:val="24"/>
          <w:lang w:val="sr-Cyrl-RS"/>
        </w:rPr>
        <w:t xml:space="preserve"> итд.).</w:t>
      </w:r>
    </w:p>
    <w:p w14:paraId="37F930AF" w14:textId="77777777" w:rsidR="00E852A8" w:rsidRDefault="00E852A8" w:rsidP="00E852A8">
      <w:pPr>
        <w:ind w:firstLine="720"/>
        <w:contextualSpacing/>
        <w:jc w:val="both"/>
        <w:rPr>
          <w:rFonts w:ascii="Times New Roman" w:hAnsi="Times New Roman"/>
          <w:sz w:val="24"/>
          <w:szCs w:val="24"/>
          <w:lang w:val="sr-Cyrl-RS"/>
        </w:rPr>
      </w:pPr>
      <w:r>
        <w:rPr>
          <w:rFonts w:ascii="Times New Roman" w:hAnsi="Times New Roman"/>
          <w:sz w:val="24"/>
          <w:szCs w:val="24"/>
          <w:lang w:val="sr-Cyrl-RS"/>
        </w:rPr>
        <w:t>Посебно су занимљива преименовања улица и разлози такве појаве. Та појава прати се од 1878. године до најновијих дана. У</w:t>
      </w:r>
      <w:r w:rsidRPr="00CE3267">
        <w:rPr>
          <w:rFonts w:ascii="Times New Roman" w:hAnsi="Times New Roman"/>
          <w:sz w:val="24"/>
          <w:szCs w:val="24"/>
          <w:lang w:val="sr-Cyrl-RS"/>
        </w:rPr>
        <w:t xml:space="preserve"> ходонимију се</w:t>
      </w:r>
      <w:r>
        <w:rPr>
          <w:rFonts w:ascii="Times New Roman" w:hAnsi="Times New Roman"/>
          <w:sz w:val="24"/>
          <w:szCs w:val="24"/>
          <w:lang w:val="sr-Cyrl-RS"/>
        </w:rPr>
        <w:t xml:space="preserve"> обично</w:t>
      </w:r>
      <w:r w:rsidRPr="00CE3267">
        <w:rPr>
          <w:rFonts w:ascii="Times New Roman" w:hAnsi="Times New Roman"/>
          <w:sz w:val="24"/>
          <w:szCs w:val="24"/>
          <w:lang w:val="sr-Cyrl-RS"/>
        </w:rPr>
        <w:t xml:space="preserve"> уводе личности из најновије националне историје</w:t>
      </w:r>
      <w:r>
        <w:rPr>
          <w:rFonts w:ascii="Times New Roman" w:hAnsi="Times New Roman"/>
          <w:sz w:val="24"/>
          <w:szCs w:val="24"/>
          <w:lang w:val="sr-Cyrl-RS"/>
        </w:rPr>
        <w:t>,</w:t>
      </w:r>
      <w:r w:rsidRPr="00CE3267">
        <w:rPr>
          <w:rFonts w:ascii="Times New Roman" w:hAnsi="Times New Roman"/>
          <w:sz w:val="24"/>
          <w:szCs w:val="24"/>
          <w:lang w:val="sr-Cyrl-RS"/>
        </w:rPr>
        <w:t xml:space="preserve"> </w:t>
      </w:r>
      <w:r>
        <w:rPr>
          <w:rFonts w:ascii="Times New Roman" w:hAnsi="Times New Roman"/>
          <w:sz w:val="24"/>
          <w:szCs w:val="24"/>
          <w:lang w:val="sr-Cyrl-RS"/>
        </w:rPr>
        <w:t>тј.</w:t>
      </w:r>
      <w:r w:rsidRPr="00CE3267">
        <w:rPr>
          <w:rFonts w:ascii="Times New Roman" w:hAnsi="Times New Roman"/>
          <w:sz w:val="24"/>
          <w:szCs w:val="24"/>
          <w:lang w:val="sr-Cyrl-RS"/>
        </w:rPr>
        <w:t xml:space="preserve"> дешавања у </w:t>
      </w:r>
      <w:r w:rsidR="009E1231">
        <w:rPr>
          <w:rFonts w:ascii="Times New Roman" w:hAnsi="Times New Roman"/>
          <w:sz w:val="24"/>
          <w:szCs w:val="24"/>
          <w:lang w:val="sr-Cyrl-RS"/>
        </w:rPr>
        <w:t>т</w:t>
      </w:r>
      <w:r w:rsidRPr="00CE3267">
        <w:rPr>
          <w:rFonts w:ascii="Times New Roman" w:hAnsi="Times New Roman"/>
          <w:sz w:val="24"/>
          <w:szCs w:val="24"/>
          <w:lang w:val="sr-Cyrl-RS"/>
        </w:rPr>
        <w:t>ом периоду</w:t>
      </w:r>
      <w:r w:rsidR="009E1231">
        <w:rPr>
          <w:rFonts w:ascii="Times New Roman" w:hAnsi="Times New Roman"/>
          <w:sz w:val="24"/>
          <w:szCs w:val="24"/>
          <w:lang w:val="sr-Cyrl-RS"/>
        </w:rPr>
        <w:t>, а за ово подручје то су</w:t>
      </w:r>
      <w:r w:rsidRPr="00CE3267">
        <w:rPr>
          <w:rFonts w:ascii="Times New Roman" w:hAnsi="Times New Roman"/>
          <w:sz w:val="24"/>
          <w:szCs w:val="24"/>
          <w:lang w:val="sr-Cyrl-RS"/>
        </w:rPr>
        <w:t xml:space="preserve"> ратов</w:t>
      </w:r>
      <w:r w:rsidR="009E1231">
        <w:rPr>
          <w:rFonts w:ascii="Times New Roman" w:hAnsi="Times New Roman"/>
          <w:sz w:val="24"/>
          <w:szCs w:val="24"/>
          <w:lang w:val="sr-Cyrl-RS"/>
        </w:rPr>
        <w:t>и</w:t>
      </w:r>
      <w:r w:rsidRPr="00CE3267">
        <w:rPr>
          <w:rFonts w:ascii="Times New Roman" w:hAnsi="Times New Roman"/>
          <w:sz w:val="24"/>
          <w:szCs w:val="24"/>
          <w:lang w:val="sr-Cyrl-RS"/>
        </w:rPr>
        <w:t xml:space="preserve"> и сук</w:t>
      </w:r>
      <w:r>
        <w:rPr>
          <w:rFonts w:ascii="Times New Roman" w:hAnsi="Times New Roman"/>
          <w:sz w:val="24"/>
          <w:szCs w:val="24"/>
          <w:lang w:val="sr-Cyrl-RS"/>
        </w:rPr>
        <w:t>о</w:t>
      </w:r>
      <w:r w:rsidRPr="00CE3267">
        <w:rPr>
          <w:rFonts w:ascii="Times New Roman" w:hAnsi="Times New Roman"/>
          <w:sz w:val="24"/>
          <w:szCs w:val="24"/>
          <w:lang w:val="sr-Cyrl-RS"/>
        </w:rPr>
        <w:t>б</w:t>
      </w:r>
      <w:r w:rsidR="009E1231">
        <w:rPr>
          <w:rFonts w:ascii="Times New Roman" w:hAnsi="Times New Roman"/>
          <w:sz w:val="24"/>
          <w:szCs w:val="24"/>
          <w:lang w:val="sr-Cyrl-RS"/>
        </w:rPr>
        <w:t>и</w:t>
      </w:r>
      <w:r w:rsidRPr="00CE3267">
        <w:rPr>
          <w:rFonts w:ascii="Times New Roman" w:hAnsi="Times New Roman"/>
          <w:sz w:val="24"/>
          <w:szCs w:val="24"/>
          <w:lang w:val="sr-Cyrl-RS"/>
        </w:rPr>
        <w:t xml:space="preserve"> на подручју бивше Југославије</w:t>
      </w:r>
      <w:r>
        <w:rPr>
          <w:rFonts w:ascii="Times New Roman" w:hAnsi="Times New Roman"/>
          <w:sz w:val="24"/>
          <w:szCs w:val="24"/>
          <w:lang w:val="sr-Cyrl-RS"/>
        </w:rPr>
        <w:t xml:space="preserve"> или</w:t>
      </w:r>
      <w:r w:rsidRPr="00CE3267">
        <w:rPr>
          <w:rFonts w:ascii="Times New Roman" w:hAnsi="Times New Roman"/>
          <w:sz w:val="24"/>
          <w:szCs w:val="24"/>
          <w:lang w:val="sr-Cyrl-RS"/>
        </w:rPr>
        <w:t xml:space="preserve"> бомбардовањ</w:t>
      </w:r>
      <w:r w:rsidR="00787BC2">
        <w:rPr>
          <w:rFonts w:ascii="Times New Roman" w:hAnsi="Times New Roman"/>
          <w:sz w:val="24"/>
          <w:szCs w:val="24"/>
          <w:lang w:val="sr-Cyrl-RS"/>
        </w:rPr>
        <w:t>е</w:t>
      </w:r>
      <w:r w:rsidRPr="00CE3267">
        <w:rPr>
          <w:rFonts w:ascii="Times New Roman" w:hAnsi="Times New Roman"/>
          <w:sz w:val="24"/>
          <w:szCs w:val="24"/>
          <w:lang w:val="sr-Cyrl-RS"/>
        </w:rPr>
        <w:t xml:space="preserve"> 1999. </w:t>
      </w:r>
      <w:r>
        <w:rPr>
          <w:rFonts w:ascii="Times New Roman" w:hAnsi="Times New Roman"/>
          <w:sz w:val="24"/>
          <w:szCs w:val="24"/>
          <w:lang w:val="sr-Cyrl-RS"/>
        </w:rPr>
        <w:t>г</w:t>
      </w:r>
      <w:r w:rsidRPr="00CE3267">
        <w:rPr>
          <w:rFonts w:ascii="Times New Roman" w:hAnsi="Times New Roman"/>
          <w:sz w:val="24"/>
          <w:szCs w:val="24"/>
          <w:lang w:val="sr-Cyrl-RS"/>
        </w:rPr>
        <w:t>одине</w:t>
      </w:r>
      <w:r>
        <w:rPr>
          <w:rFonts w:ascii="Times New Roman" w:hAnsi="Times New Roman"/>
          <w:sz w:val="24"/>
          <w:szCs w:val="24"/>
          <w:lang w:val="sr-Cyrl-RS"/>
        </w:rPr>
        <w:t xml:space="preserve">. </w:t>
      </w:r>
    </w:p>
    <w:p w14:paraId="6DCD7B18" w14:textId="77777777" w:rsidR="00E852A8" w:rsidRDefault="00E852A8" w:rsidP="00011016">
      <w:pPr>
        <w:ind w:firstLine="720"/>
        <w:contextualSpacing/>
        <w:jc w:val="both"/>
        <w:rPr>
          <w:rFonts w:ascii="Times New Roman" w:hAnsi="Times New Roman"/>
          <w:sz w:val="24"/>
          <w:szCs w:val="24"/>
          <w:lang w:val="sr-Cyrl-RS"/>
        </w:rPr>
      </w:pPr>
      <w:r>
        <w:rPr>
          <w:rFonts w:ascii="Times New Roman" w:hAnsi="Times New Roman"/>
          <w:sz w:val="24"/>
          <w:szCs w:val="24"/>
          <w:lang w:val="sr-Cyrl-RS"/>
        </w:rPr>
        <w:t xml:space="preserve">У </w:t>
      </w:r>
      <w:r w:rsidRPr="00787BC2">
        <w:rPr>
          <w:rFonts w:ascii="Times New Roman" w:hAnsi="Times New Roman"/>
          <w:i/>
          <w:sz w:val="24"/>
          <w:szCs w:val="24"/>
          <w:lang w:val="sr-Cyrl-RS"/>
        </w:rPr>
        <w:t>Закључним напоменама</w:t>
      </w:r>
      <w:r>
        <w:rPr>
          <w:rFonts w:ascii="Times New Roman" w:hAnsi="Times New Roman"/>
          <w:sz w:val="24"/>
          <w:szCs w:val="24"/>
          <w:lang w:val="sr-Cyrl-RS"/>
        </w:rPr>
        <w:t xml:space="preserve"> истиче се да је х</w:t>
      </w:r>
      <w:r w:rsidRPr="00CE3267">
        <w:rPr>
          <w:rFonts w:ascii="Times New Roman" w:hAnsi="Times New Roman"/>
          <w:sz w:val="24"/>
          <w:szCs w:val="24"/>
          <w:lang w:val="sr-Cyrl-RS"/>
        </w:rPr>
        <w:t>одонимија јединствена слика једног насељеног места</w:t>
      </w:r>
      <w:r>
        <w:rPr>
          <w:rFonts w:ascii="Times New Roman" w:hAnsi="Times New Roman"/>
          <w:sz w:val="24"/>
          <w:szCs w:val="24"/>
          <w:lang w:val="sr-Cyrl-RS"/>
        </w:rPr>
        <w:t xml:space="preserve"> и да</w:t>
      </w:r>
      <w:r w:rsidRPr="00CE3267">
        <w:rPr>
          <w:rFonts w:ascii="Times New Roman" w:hAnsi="Times New Roman"/>
          <w:sz w:val="24"/>
          <w:szCs w:val="24"/>
          <w:lang w:val="sr-Cyrl-RS"/>
        </w:rPr>
        <w:t xml:space="preserve"> ходонимски систем представља сажету историју града. Својим именима он приповеда бројне приче из прошлости тога града. Та имена смештају тај град у светску, регионалну, националну и локалну историју</w:t>
      </w:r>
      <w:r>
        <w:rPr>
          <w:rFonts w:ascii="Times New Roman" w:hAnsi="Times New Roman"/>
          <w:sz w:val="24"/>
          <w:szCs w:val="24"/>
          <w:lang w:val="sr-Cyrl-RS"/>
        </w:rPr>
        <w:t>.</w:t>
      </w:r>
    </w:p>
    <w:p w14:paraId="7EF83988" w14:textId="77777777" w:rsidR="00E852A8" w:rsidRDefault="009E1231" w:rsidP="00011016">
      <w:pPr>
        <w:ind w:firstLine="720"/>
        <w:contextualSpacing/>
        <w:jc w:val="both"/>
        <w:rPr>
          <w:rFonts w:ascii="Times New Roman" w:hAnsi="Times New Roman"/>
          <w:sz w:val="24"/>
          <w:szCs w:val="24"/>
          <w:lang w:val="sr-Cyrl-RS"/>
        </w:rPr>
      </w:pPr>
      <w:r>
        <w:rPr>
          <w:rFonts w:ascii="Times New Roman" w:hAnsi="Times New Roman"/>
          <w:sz w:val="24"/>
          <w:szCs w:val="24"/>
          <w:lang w:val="sr-Cyrl-RS"/>
        </w:rPr>
        <w:t>Творба је показала да су н</w:t>
      </w:r>
      <w:r w:rsidRPr="00CE3267">
        <w:rPr>
          <w:rFonts w:ascii="Times New Roman" w:hAnsi="Times New Roman"/>
          <w:sz w:val="24"/>
          <w:szCs w:val="24"/>
          <w:lang w:val="sr-Cyrl-RS"/>
        </w:rPr>
        <w:t xml:space="preserve">ајзаступљенији </w:t>
      </w:r>
      <w:r>
        <w:rPr>
          <w:rFonts w:ascii="Times New Roman" w:hAnsi="Times New Roman"/>
          <w:sz w:val="24"/>
          <w:szCs w:val="24"/>
          <w:lang w:val="sr-Cyrl-RS"/>
        </w:rPr>
        <w:t xml:space="preserve">елементи ходонимских структура </w:t>
      </w:r>
      <w:r w:rsidRPr="00CE3267">
        <w:rPr>
          <w:rFonts w:ascii="Times New Roman" w:hAnsi="Times New Roman"/>
          <w:sz w:val="24"/>
          <w:szCs w:val="24"/>
          <w:lang w:val="sr-Cyrl-RS"/>
        </w:rPr>
        <w:t>имен</w:t>
      </w:r>
      <w:r w:rsidR="00787BC2">
        <w:rPr>
          <w:rFonts w:ascii="Times New Roman" w:hAnsi="Times New Roman"/>
          <w:sz w:val="24"/>
          <w:szCs w:val="24"/>
          <w:lang w:val="sr-Cyrl-RS"/>
        </w:rPr>
        <w:t>ице и придеви у номинативу или</w:t>
      </w:r>
      <w:r w:rsidRPr="00CE3267">
        <w:rPr>
          <w:rFonts w:ascii="Times New Roman" w:hAnsi="Times New Roman"/>
          <w:sz w:val="24"/>
          <w:szCs w:val="24"/>
          <w:lang w:val="sr-Cyrl-RS"/>
        </w:rPr>
        <w:t xml:space="preserve"> генитиву. Исказивање посесивности је доминантни модел у односу на све остале ходонимске моделе.</w:t>
      </w:r>
    </w:p>
    <w:p w14:paraId="13C41351" w14:textId="77777777" w:rsidR="009E1231" w:rsidRPr="00E852A8" w:rsidRDefault="009E1231" w:rsidP="00011016">
      <w:pPr>
        <w:ind w:firstLine="720"/>
        <w:contextualSpacing/>
        <w:jc w:val="both"/>
        <w:rPr>
          <w:rFonts w:ascii="Times New Roman" w:hAnsi="Times New Roman"/>
          <w:sz w:val="24"/>
          <w:szCs w:val="24"/>
          <w:lang w:val="sr-Cyrl-RS"/>
        </w:rPr>
      </w:pPr>
      <w:r>
        <w:rPr>
          <w:rFonts w:ascii="Times New Roman" w:hAnsi="Times New Roman"/>
          <w:sz w:val="24"/>
          <w:szCs w:val="24"/>
          <w:lang w:val="sr-Cyrl-RS"/>
        </w:rPr>
        <w:t xml:space="preserve">Драгоцене податке представља Регистар и списак литературе. </w:t>
      </w:r>
    </w:p>
    <w:p w14:paraId="6425B61B" w14:textId="77777777" w:rsidR="009E0502" w:rsidRPr="00CE3267" w:rsidRDefault="009E0502" w:rsidP="00011016">
      <w:pPr>
        <w:ind w:firstLine="720"/>
        <w:contextualSpacing/>
        <w:jc w:val="both"/>
        <w:rPr>
          <w:rFonts w:ascii="Times New Roman" w:hAnsi="Times New Roman"/>
          <w:sz w:val="24"/>
          <w:szCs w:val="24"/>
          <w:lang w:val="sr-Cyrl-RS"/>
        </w:rPr>
      </w:pPr>
    </w:p>
    <w:p w14:paraId="15C8260B" w14:textId="77777777" w:rsidR="00011016" w:rsidRDefault="00787BC2" w:rsidP="004570DA">
      <w:pPr>
        <w:ind w:firstLine="720"/>
        <w:jc w:val="both"/>
        <w:rPr>
          <w:rFonts w:ascii="Times New Roman" w:hAnsi="Times New Roman" w:cs="Times New Roman"/>
          <w:sz w:val="24"/>
          <w:szCs w:val="24"/>
          <w:lang w:val="sr-Cyrl-RS"/>
        </w:rPr>
      </w:pPr>
      <w:r>
        <w:rPr>
          <w:rFonts w:ascii="Times New Roman" w:hAnsi="Times New Roman"/>
          <w:sz w:val="24"/>
          <w:szCs w:val="24"/>
          <w:lang w:val="sr-Cyrl-RS"/>
        </w:rPr>
        <w:lastRenderedPageBreak/>
        <w:t xml:space="preserve">Рукопис монографије </w:t>
      </w:r>
      <w:r>
        <w:rPr>
          <w:rFonts w:ascii="Times New Roman" w:hAnsi="Times New Roman" w:cs="Times New Roman"/>
          <w:i/>
          <w:sz w:val="24"/>
          <w:szCs w:val="24"/>
          <w:lang w:val="sr-Cyrl-RS"/>
        </w:rPr>
        <w:t xml:space="preserve">Ходонимија града Ниша </w:t>
      </w:r>
      <w:r>
        <w:rPr>
          <w:rFonts w:ascii="Times New Roman" w:hAnsi="Times New Roman" w:cs="Times New Roman"/>
          <w:sz w:val="24"/>
          <w:szCs w:val="24"/>
          <w:lang w:val="sr-Cyrl-RS"/>
        </w:rPr>
        <w:t xml:space="preserve">аутора др Татјане Трајковић </w:t>
      </w:r>
      <w:r w:rsidR="002B2646">
        <w:rPr>
          <w:rFonts w:ascii="Times New Roman" w:hAnsi="Times New Roman" w:cs="Times New Roman"/>
          <w:sz w:val="24"/>
          <w:szCs w:val="24"/>
          <w:lang w:val="sr-Cyrl-RS"/>
        </w:rPr>
        <w:t>спада у</w:t>
      </w:r>
      <w:r>
        <w:rPr>
          <w:rFonts w:ascii="Times New Roman" w:hAnsi="Times New Roman" w:cs="Times New Roman"/>
          <w:sz w:val="24"/>
          <w:szCs w:val="24"/>
          <w:lang w:val="sr-Cyrl-RS"/>
        </w:rPr>
        <w:t xml:space="preserve"> ретке књиге са овом тематиком. </w:t>
      </w:r>
      <w:r w:rsidR="007D4BC1">
        <w:rPr>
          <w:rFonts w:ascii="Times New Roman" w:hAnsi="Times New Roman" w:cs="Times New Roman"/>
          <w:sz w:val="24"/>
          <w:szCs w:val="24"/>
          <w:lang w:val="sr-Cyrl-RS"/>
        </w:rPr>
        <w:t>Она својом садржином припада посебној лингвистичкој дисциплини – ономастици, а у оквиру ономастике урбонимији. У српској ономастици су пажњу лингвиста обично привлачиле руралне средине</w:t>
      </w:r>
      <w:r w:rsidR="00EE6EA8">
        <w:rPr>
          <w:rFonts w:ascii="Times New Roman" w:hAnsi="Times New Roman" w:cs="Times New Roman"/>
          <w:sz w:val="24"/>
          <w:szCs w:val="24"/>
          <w:lang w:val="sr-Cyrl-RS"/>
        </w:rPr>
        <w:t>, те су своје место у науци до сада налазили</w:t>
      </w:r>
      <w:r w:rsidR="007D4BC1">
        <w:rPr>
          <w:rFonts w:ascii="Times New Roman" w:hAnsi="Times New Roman" w:cs="Times New Roman"/>
          <w:sz w:val="24"/>
          <w:szCs w:val="24"/>
          <w:lang w:val="sr-Cyrl-RS"/>
        </w:rPr>
        <w:t xml:space="preserve"> </w:t>
      </w:r>
      <w:r w:rsidR="00EE6EA8">
        <w:rPr>
          <w:rFonts w:ascii="Times New Roman" w:hAnsi="Times New Roman" w:cs="Times New Roman"/>
          <w:sz w:val="24"/>
          <w:szCs w:val="24"/>
          <w:lang w:val="sr-Cyrl-RS"/>
        </w:rPr>
        <w:t xml:space="preserve">микротопоними и антропоними. Градови по правилу нису били предмет оваквих ономастичких истраживања. Из тих разлога је ова монографија драгоцена јер се бави ономастиконом једне урбане средине, доносећи бројне </w:t>
      </w:r>
      <w:r w:rsidR="004E6E5F">
        <w:rPr>
          <w:rFonts w:ascii="Times New Roman" w:hAnsi="Times New Roman" w:cs="Times New Roman"/>
          <w:sz w:val="24"/>
          <w:szCs w:val="24"/>
          <w:lang w:val="sr-Cyrl-RS"/>
        </w:rPr>
        <w:t>познате или мање познате</w:t>
      </w:r>
      <w:r>
        <w:rPr>
          <w:rFonts w:ascii="Times New Roman" w:hAnsi="Times New Roman" w:cs="Times New Roman"/>
          <w:sz w:val="24"/>
          <w:szCs w:val="24"/>
          <w:lang w:val="sr-Cyrl-RS"/>
        </w:rPr>
        <w:t xml:space="preserve"> податк</w:t>
      </w:r>
      <w:r w:rsidR="00EE6EA8">
        <w:rPr>
          <w:rFonts w:ascii="Times New Roman" w:hAnsi="Times New Roman" w:cs="Times New Roman"/>
          <w:sz w:val="24"/>
          <w:szCs w:val="24"/>
          <w:lang w:val="sr-Cyrl-RS"/>
        </w:rPr>
        <w:t>е</w:t>
      </w:r>
      <w:r w:rsidR="002B2646">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4E6E5F">
        <w:rPr>
          <w:rFonts w:ascii="Times New Roman" w:hAnsi="Times New Roman" w:cs="Times New Roman"/>
          <w:sz w:val="24"/>
          <w:szCs w:val="24"/>
          <w:lang w:val="sr-Cyrl-RS"/>
        </w:rPr>
        <w:t>О</w:t>
      </w:r>
      <w:r w:rsidR="00EE6EA8">
        <w:rPr>
          <w:rFonts w:ascii="Times New Roman" w:hAnsi="Times New Roman" w:cs="Times New Roman"/>
          <w:sz w:val="24"/>
          <w:szCs w:val="24"/>
          <w:lang w:val="sr-Cyrl-RS"/>
        </w:rPr>
        <w:t>ва књига може бити</w:t>
      </w:r>
      <w:r>
        <w:rPr>
          <w:rFonts w:ascii="Times New Roman" w:hAnsi="Times New Roman" w:cs="Times New Roman"/>
          <w:sz w:val="24"/>
          <w:szCs w:val="24"/>
          <w:lang w:val="sr-Cyrl-RS"/>
        </w:rPr>
        <w:t xml:space="preserve"> </w:t>
      </w:r>
      <w:r w:rsidR="00EE6EA8">
        <w:rPr>
          <w:rFonts w:ascii="Times New Roman" w:hAnsi="Times New Roman" w:cs="Times New Roman"/>
          <w:sz w:val="24"/>
          <w:szCs w:val="24"/>
          <w:lang w:val="sr-Cyrl-RS"/>
        </w:rPr>
        <w:t xml:space="preserve">драгоцени </w:t>
      </w:r>
      <w:r>
        <w:rPr>
          <w:rFonts w:ascii="Times New Roman" w:hAnsi="Times New Roman" w:cs="Times New Roman"/>
          <w:sz w:val="24"/>
          <w:szCs w:val="24"/>
          <w:lang w:val="sr-Cyrl-RS"/>
        </w:rPr>
        <w:t xml:space="preserve">извор за упознавање </w:t>
      </w:r>
      <w:r w:rsidR="00EE6EA8">
        <w:rPr>
          <w:rFonts w:ascii="Times New Roman" w:hAnsi="Times New Roman" w:cs="Times New Roman"/>
          <w:sz w:val="24"/>
          <w:szCs w:val="24"/>
          <w:lang w:val="sr-Cyrl-RS"/>
        </w:rPr>
        <w:t xml:space="preserve">специфичности града кроз његов ходонимски систем. У овоме лексичком инвентару налази се прошлост и садашњост једног града. Оригиналност једног оваквог инвентара је везана за номинацију ходонима према знаменитим локалним личностима, па ћемо у њој наћи имена бројних бораца и револуционара, али и </w:t>
      </w:r>
      <w:r w:rsidR="004E6E5F">
        <w:rPr>
          <w:rFonts w:ascii="Times New Roman" w:hAnsi="Times New Roman" w:cs="Times New Roman"/>
          <w:sz w:val="24"/>
          <w:szCs w:val="24"/>
          <w:lang w:val="sr-Cyrl-RS"/>
        </w:rPr>
        <w:t xml:space="preserve">просветних радника – </w:t>
      </w:r>
      <w:r w:rsidR="00EE6EA8">
        <w:rPr>
          <w:rFonts w:ascii="Times New Roman" w:hAnsi="Times New Roman" w:cs="Times New Roman"/>
          <w:sz w:val="24"/>
          <w:szCs w:val="24"/>
          <w:lang w:val="sr-Cyrl-RS"/>
        </w:rPr>
        <w:t>наших колега</w:t>
      </w:r>
      <w:r w:rsidR="00F66B14">
        <w:rPr>
          <w:rFonts w:ascii="Times New Roman" w:hAnsi="Times New Roman" w:cs="Times New Roman"/>
          <w:sz w:val="24"/>
          <w:szCs w:val="24"/>
          <w:lang w:val="sr-Cyrl-RS"/>
        </w:rPr>
        <w:t>,</w:t>
      </w:r>
      <w:r w:rsidR="00EE6EA8">
        <w:rPr>
          <w:rFonts w:ascii="Times New Roman" w:hAnsi="Times New Roman" w:cs="Times New Roman"/>
          <w:sz w:val="24"/>
          <w:szCs w:val="24"/>
          <w:lang w:val="sr-Cyrl-RS"/>
        </w:rPr>
        <w:t xml:space="preserve"> бивших декана др Миладина Илића и др Веселина Илића, или учитеља Видена Јовановића</w:t>
      </w:r>
      <w:r>
        <w:rPr>
          <w:rFonts w:ascii="Times New Roman" w:hAnsi="Times New Roman" w:cs="Times New Roman"/>
          <w:sz w:val="24"/>
          <w:szCs w:val="24"/>
          <w:lang w:val="sr-Cyrl-RS"/>
        </w:rPr>
        <w:t>.</w:t>
      </w:r>
      <w:r w:rsidR="00F66B14">
        <w:rPr>
          <w:rFonts w:ascii="Times New Roman" w:hAnsi="Times New Roman" w:cs="Times New Roman"/>
          <w:sz w:val="24"/>
          <w:szCs w:val="24"/>
          <w:lang w:val="sr-Cyrl-RS"/>
        </w:rPr>
        <w:t xml:space="preserve"> </w:t>
      </w:r>
    </w:p>
    <w:p w14:paraId="3A682D9E" w14:textId="77777777" w:rsidR="00EE6EA8" w:rsidRPr="00787BC2" w:rsidRDefault="00EE6EA8" w:rsidP="00F66B14">
      <w:pPr>
        <w:spacing w:after="0"/>
        <w:ind w:firstLine="720"/>
        <w:jc w:val="both"/>
        <w:rPr>
          <w:rFonts w:ascii="Times New Roman" w:hAnsi="Times New Roman"/>
          <w:sz w:val="24"/>
          <w:szCs w:val="24"/>
          <w:lang w:val="sr-Cyrl-RS"/>
        </w:rPr>
      </w:pPr>
      <w:r>
        <w:rPr>
          <w:rFonts w:ascii="Times New Roman" w:hAnsi="Times New Roman" w:cs="Times New Roman"/>
          <w:sz w:val="24"/>
          <w:szCs w:val="24"/>
          <w:lang w:val="sr-Cyrl-RS"/>
        </w:rPr>
        <w:t xml:space="preserve">Веома је похвално што се колегиница др Татјана Трајковић латила једног оваквог посла. Ова монографија осим лингвистичког има и друштвени значај – она доприноси афирмацији Ниша и југа Србије. Стога </w:t>
      </w:r>
      <w:r w:rsidR="00C51305" w:rsidRPr="00C51305">
        <w:rPr>
          <w:rFonts w:ascii="Times New Roman" w:hAnsi="Times New Roman" w:cs="Times New Roman"/>
          <w:b/>
          <w:sz w:val="24"/>
          <w:szCs w:val="24"/>
          <w:lang w:val="sr-Cyrl-RS"/>
        </w:rPr>
        <w:t>са</w:t>
      </w:r>
      <w:r w:rsidRPr="00C51305">
        <w:rPr>
          <w:rFonts w:ascii="Times New Roman" w:hAnsi="Times New Roman" w:cs="Times New Roman"/>
          <w:b/>
          <w:sz w:val="24"/>
          <w:szCs w:val="24"/>
          <w:lang w:val="sr-Cyrl-RS"/>
        </w:rPr>
        <w:t xml:space="preserve"> задовољством препоручујем</w:t>
      </w:r>
      <w:r w:rsidR="00C51305" w:rsidRPr="00C51305">
        <w:rPr>
          <w:rFonts w:ascii="Times New Roman" w:hAnsi="Times New Roman" w:cs="Times New Roman"/>
          <w:b/>
          <w:sz w:val="24"/>
          <w:szCs w:val="24"/>
          <w:lang w:val="sr-Cyrl-RS"/>
        </w:rPr>
        <w:t xml:space="preserve"> рукопис монографије</w:t>
      </w:r>
      <w:r w:rsidRPr="00C51305">
        <w:rPr>
          <w:rFonts w:ascii="Times New Roman" w:hAnsi="Times New Roman" w:cs="Times New Roman"/>
          <w:b/>
          <w:sz w:val="24"/>
          <w:szCs w:val="24"/>
          <w:lang w:val="sr-Cyrl-RS"/>
        </w:rPr>
        <w:t xml:space="preserve"> </w:t>
      </w:r>
      <w:r w:rsidR="00C51305" w:rsidRPr="00C51305">
        <w:rPr>
          <w:rFonts w:ascii="Times New Roman" w:hAnsi="Times New Roman" w:cs="Times New Roman"/>
          <w:b/>
          <w:i/>
          <w:sz w:val="24"/>
          <w:szCs w:val="24"/>
          <w:lang w:val="sr-Cyrl-RS"/>
        </w:rPr>
        <w:t xml:space="preserve">Ходонимија града Ниша </w:t>
      </w:r>
      <w:r w:rsidR="00C51305" w:rsidRPr="00C51305">
        <w:rPr>
          <w:rFonts w:ascii="Times New Roman" w:hAnsi="Times New Roman"/>
          <w:b/>
          <w:sz w:val="24"/>
          <w:szCs w:val="24"/>
          <w:lang w:val="sr-Cyrl-RS"/>
        </w:rPr>
        <w:t xml:space="preserve">(семантичко-структурални аспект) </w:t>
      </w:r>
      <w:r w:rsidR="00C51305" w:rsidRPr="00C51305">
        <w:rPr>
          <w:rFonts w:ascii="Times New Roman" w:hAnsi="Times New Roman" w:cs="Times New Roman"/>
          <w:b/>
          <w:sz w:val="24"/>
          <w:szCs w:val="24"/>
          <w:lang w:val="sr-Cyrl-RS"/>
        </w:rPr>
        <w:t xml:space="preserve">аутора др Татјане Трајковић </w:t>
      </w:r>
      <w:r w:rsidRPr="00C51305">
        <w:rPr>
          <w:rFonts w:ascii="Times New Roman" w:hAnsi="Times New Roman" w:cs="Times New Roman"/>
          <w:b/>
          <w:sz w:val="24"/>
          <w:szCs w:val="24"/>
          <w:lang w:val="sr-Cyrl-RS"/>
        </w:rPr>
        <w:t>за штампу</w:t>
      </w:r>
      <w:r>
        <w:rPr>
          <w:rFonts w:ascii="Times New Roman" w:hAnsi="Times New Roman" w:cs="Times New Roman"/>
          <w:sz w:val="24"/>
          <w:szCs w:val="24"/>
          <w:lang w:val="sr-Cyrl-RS"/>
        </w:rPr>
        <w:t xml:space="preserve">, убеђена да ће </w:t>
      </w:r>
      <w:r w:rsidR="00C51305">
        <w:rPr>
          <w:rFonts w:ascii="Times New Roman" w:hAnsi="Times New Roman" w:cs="Times New Roman"/>
          <w:sz w:val="24"/>
          <w:szCs w:val="24"/>
          <w:lang w:val="sr-Cyrl-RS"/>
        </w:rPr>
        <w:t xml:space="preserve">наићи на интересовање српске научне јавности и </w:t>
      </w:r>
      <w:r>
        <w:rPr>
          <w:rFonts w:ascii="Times New Roman" w:hAnsi="Times New Roman" w:cs="Times New Roman"/>
          <w:sz w:val="24"/>
          <w:szCs w:val="24"/>
          <w:lang w:val="sr-Cyrl-RS"/>
        </w:rPr>
        <w:t>бити подстрек и другим истраживачима да се прихвате оваквог задатка</w:t>
      </w:r>
      <w:r w:rsidR="00C51305">
        <w:rPr>
          <w:rFonts w:ascii="Times New Roman" w:hAnsi="Times New Roman" w:cs="Times New Roman"/>
          <w:sz w:val="24"/>
          <w:szCs w:val="24"/>
          <w:lang w:val="sr-Cyrl-RS"/>
        </w:rPr>
        <w:t xml:space="preserve"> на неком другом простору</w:t>
      </w:r>
      <w:r>
        <w:rPr>
          <w:rFonts w:ascii="Times New Roman" w:hAnsi="Times New Roman" w:cs="Times New Roman"/>
          <w:sz w:val="24"/>
          <w:szCs w:val="24"/>
          <w:lang w:val="sr-Cyrl-RS"/>
        </w:rPr>
        <w:t>.</w:t>
      </w:r>
    </w:p>
    <w:p w14:paraId="49AAD406" w14:textId="77777777" w:rsidR="00D83F70" w:rsidRDefault="00D83F70" w:rsidP="00D83F70">
      <w:pPr>
        <w:jc w:val="both"/>
        <w:rPr>
          <w:rFonts w:ascii="Times New Roman" w:hAnsi="Times New Roman"/>
          <w:sz w:val="24"/>
          <w:szCs w:val="24"/>
          <w:lang w:val="sr-Cyrl-RS"/>
        </w:rPr>
      </w:pPr>
    </w:p>
    <w:p w14:paraId="3994CAEA" w14:textId="77777777" w:rsidR="00C51305" w:rsidRDefault="00C51305" w:rsidP="00C51305">
      <w:pPr>
        <w:spacing w:after="0" w:line="240" w:lineRule="auto"/>
        <w:jc w:val="both"/>
        <w:rPr>
          <w:rFonts w:ascii="Times New Roman" w:hAnsi="Times New Roman"/>
          <w:sz w:val="24"/>
          <w:szCs w:val="24"/>
          <w:lang w:val="sr-Cyrl-RS"/>
        </w:rPr>
      </w:pPr>
      <w:r>
        <w:rPr>
          <w:rFonts w:ascii="Times New Roman" w:hAnsi="Times New Roman"/>
          <w:sz w:val="24"/>
          <w:szCs w:val="24"/>
          <w:lang w:val="sr-Cyrl-RS"/>
        </w:rPr>
        <w:t>У Нишу, 2</w:t>
      </w:r>
      <w:r w:rsidR="005C0C4A">
        <w:rPr>
          <w:rFonts w:ascii="Times New Roman" w:hAnsi="Times New Roman"/>
          <w:sz w:val="24"/>
          <w:szCs w:val="24"/>
          <w:lang w:val="sr-Cyrl-RS"/>
        </w:rPr>
        <w:t>5</w:t>
      </w:r>
      <w:r>
        <w:rPr>
          <w:rFonts w:ascii="Times New Roman" w:hAnsi="Times New Roman"/>
          <w:sz w:val="24"/>
          <w:szCs w:val="24"/>
          <w:lang w:val="sr-Cyrl-RS"/>
        </w:rPr>
        <w:t>. 12. 2020. године</w:t>
      </w:r>
      <w:r>
        <w:rPr>
          <w:rFonts w:ascii="Times New Roman" w:hAnsi="Times New Roman"/>
          <w:sz w:val="24"/>
          <w:szCs w:val="24"/>
          <w:lang w:val="sr-Cyrl-RS"/>
        </w:rPr>
        <w:tab/>
      </w:r>
      <w:r>
        <w:rPr>
          <w:rFonts w:ascii="Times New Roman" w:hAnsi="Times New Roman"/>
          <w:sz w:val="24"/>
          <w:szCs w:val="24"/>
          <w:lang w:val="sr-Cyrl-RS"/>
        </w:rPr>
        <w:tab/>
      </w:r>
      <w:r>
        <w:rPr>
          <w:rFonts w:ascii="Times New Roman" w:hAnsi="Times New Roman"/>
          <w:sz w:val="24"/>
          <w:szCs w:val="24"/>
          <w:lang w:val="sr-Cyrl-RS"/>
        </w:rPr>
        <w:tab/>
      </w:r>
      <w:r>
        <w:rPr>
          <w:rFonts w:ascii="Times New Roman" w:hAnsi="Times New Roman"/>
          <w:sz w:val="24"/>
          <w:szCs w:val="24"/>
          <w:lang w:val="sr-Cyrl-RS"/>
        </w:rPr>
        <w:tab/>
        <w:t>_____________________________</w:t>
      </w:r>
    </w:p>
    <w:p w14:paraId="1C393998" w14:textId="77777777" w:rsidR="00C51305" w:rsidRDefault="00C51305" w:rsidP="00C51305">
      <w:pPr>
        <w:spacing w:after="0" w:line="240" w:lineRule="auto"/>
        <w:jc w:val="both"/>
        <w:rPr>
          <w:rFonts w:ascii="Times New Roman" w:hAnsi="Times New Roman"/>
          <w:sz w:val="24"/>
          <w:szCs w:val="24"/>
          <w:lang w:val="sr-Cyrl-RS"/>
        </w:rPr>
      </w:pPr>
      <w:r>
        <w:rPr>
          <w:rFonts w:ascii="Times New Roman" w:hAnsi="Times New Roman"/>
          <w:sz w:val="24"/>
          <w:szCs w:val="24"/>
          <w:lang w:val="sr-Cyrl-RS"/>
        </w:rPr>
        <w:tab/>
      </w:r>
      <w:r>
        <w:rPr>
          <w:rFonts w:ascii="Times New Roman" w:hAnsi="Times New Roman"/>
          <w:sz w:val="24"/>
          <w:szCs w:val="24"/>
          <w:lang w:val="sr-Cyrl-RS"/>
        </w:rPr>
        <w:tab/>
      </w:r>
      <w:r>
        <w:rPr>
          <w:rFonts w:ascii="Times New Roman" w:hAnsi="Times New Roman"/>
          <w:sz w:val="24"/>
          <w:szCs w:val="24"/>
          <w:lang w:val="sr-Cyrl-RS"/>
        </w:rPr>
        <w:tab/>
      </w:r>
      <w:r>
        <w:rPr>
          <w:rFonts w:ascii="Times New Roman" w:hAnsi="Times New Roman"/>
          <w:sz w:val="24"/>
          <w:szCs w:val="24"/>
          <w:lang w:val="sr-Cyrl-RS"/>
        </w:rPr>
        <w:tab/>
      </w:r>
      <w:r>
        <w:rPr>
          <w:rFonts w:ascii="Times New Roman" w:hAnsi="Times New Roman"/>
          <w:sz w:val="24"/>
          <w:szCs w:val="24"/>
          <w:lang w:val="sr-Cyrl-RS"/>
        </w:rPr>
        <w:tab/>
      </w:r>
      <w:r>
        <w:rPr>
          <w:rFonts w:ascii="Times New Roman" w:hAnsi="Times New Roman"/>
          <w:sz w:val="24"/>
          <w:szCs w:val="24"/>
          <w:lang w:val="sr-Cyrl-RS"/>
        </w:rPr>
        <w:tab/>
      </w:r>
      <w:r>
        <w:rPr>
          <w:rFonts w:ascii="Times New Roman" w:hAnsi="Times New Roman"/>
          <w:sz w:val="24"/>
          <w:szCs w:val="24"/>
          <w:lang w:val="sr-Cyrl-RS"/>
        </w:rPr>
        <w:tab/>
      </w:r>
      <w:r>
        <w:rPr>
          <w:rFonts w:ascii="Times New Roman" w:hAnsi="Times New Roman"/>
          <w:sz w:val="24"/>
          <w:szCs w:val="24"/>
          <w:lang w:val="sr-Cyrl-RS"/>
        </w:rPr>
        <w:tab/>
        <w:t xml:space="preserve">     Проф. др Јордана Марковић </w:t>
      </w:r>
    </w:p>
    <w:p w14:paraId="5A6333BD" w14:textId="77777777" w:rsidR="004570DA" w:rsidRPr="00B55B93" w:rsidRDefault="004570DA" w:rsidP="00D83F70">
      <w:pPr>
        <w:jc w:val="both"/>
        <w:rPr>
          <w:rFonts w:ascii="Times New Roman" w:hAnsi="Times New Roman" w:cs="Times New Roman"/>
          <w:sz w:val="24"/>
          <w:szCs w:val="24"/>
          <w:lang w:val="sr-Cyrl-RS"/>
        </w:rPr>
      </w:pPr>
    </w:p>
    <w:sectPr w:rsidR="004570DA" w:rsidRPr="00B55B9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ED1450" w14:textId="77777777" w:rsidR="00236041" w:rsidRDefault="00236041" w:rsidP="00011016">
      <w:pPr>
        <w:spacing w:after="0" w:line="240" w:lineRule="auto"/>
      </w:pPr>
      <w:r>
        <w:separator/>
      </w:r>
    </w:p>
  </w:endnote>
  <w:endnote w:type="continuationSeparator" w:id="0">
    <w:p w14:paraId="7AD5DFB9" w14:textId="77777777" w:rsidR="00236041" w:rsidRDefault="00236041" w:rsidP="000110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7E6717" w14:textId="77777777" w:rsidR="00236041" w:rsidRDefault="00236041" w:rsidP="00011016">
      <w:pPr>
        <w:spacing w:after="0" w:line="240" w:lineRule="auto"/>
      </w:pPr>
      <w:r>
        <w:separator/>
      </w:r>
    </w:p>
  </w:footnote>
  <w:footnote w:type="continuationSeparator" w:id="0">
    <w:p w14:paraId="16603EFF" w14:textId="77777777" w:rsidR="00236041" w:rsidRDefault="00236041" w:rsidP="000110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6F55EA"/>
    <w:multiLevelType w:val="hybridMultilevel"/>
    <w:tmpl w:val="FB64D12E"/>
    <w:lvl w:ilvl="0" w:tplc="8F3A2B14">
      <w:start w:val="1"/>
      <w:numFmt w:val="decimal"/>
      <w:lvlText w:val="%1."/>
      <w:lvlJc w:val="left"/>
      <w:pPr>
        <w:tabs>
          <w:tab w:val="num" w:pos="1080"/>
        </w:tabs>
        <w:ind w:left="1080" w:hanging="360"/>
      </w:pPr>
      <w:rPr>
        <w:rFonts w:ascii="Times New Roman" w:eastAsia="Calibri" w:hAnsi="Times New Roman" w:cs="Times New Roman"/>
        <w:b w:val="0"/>
        <w:i w:val="0"/>
      </w:rPr>
    </w:lvl>
    <w:lvl w:ilvl="1" w:tplc="4E16F80A">
      <w:start w:val="1"/>
      <w:numFmt w:val="bullet"/>
      <w:lvlText w:val="•"/>
      <w:lvlJc w:val="left"/>
      <w:pPr>
        <w:tabs>
          <w:tab w:val="num" w:pos="1800"/>
        </w:tabs>
        <w:ind w:left="1800" w:hanging="360"/>
      </w:pPr>
      <w:rPr>
        <w:rFonts w:ascii="Arial" w:hAnsi="Arial" w:hint="default"/>
      </w:rPr>
    </w:lvl>
    <w:lvl w:ilvl="2" w:tplc="27765CA6" w:tentative="1">
      <w:start w:val="1"/>
      <w:numFmt w:val="bullet"/>
      <w:lvlText w:val="•"/>
      <w:lvlJc w:val="left"/>
      <w:pPr>
        <w:tabs>
          <w:tab w:val="num" w:pos="2520"/>
        </w:tabs>
        <w:ind w:left="2520" w:hanging="360"/>
      </w:pPr>
      <w:rPr>
        <w:rFonts w:ascii="Arial" w:hAnsi="Arial" w:hint="default"/>
      </w:rPr>
    </w:lvl>
    <w:lvl w:ilvl="3" w:tplc="A57CF048" w:tentative="1">
      <w:start w:val="1"/>
      <w:numFmt w:val="bullet"/>
      <w:lvlText w:val="•"/>
      <w:lvlJc w:val="left"/>
      <w:pPr>
        <w:tabs>
          <w:tab w:val="num" w:pos="3240"/>
        </w:tabs>
        <w:ind w:left="3240" w:hanging="360"/>
      </w:pPr>
      <w:rPr>
        <w:rFonts w:ascii="Arial" w:hAnsi="Arial" w:hint="default"/>
      </w:rPr>
    </w:lvl>
    <w:lvl w:ilvl="4" w:tplc="BDE0C5A6" w:tentative="1">
      <w:start w:val="1"/>
      <w:numFmt w:val="bullet"/>
      <w:lvlText w:val="•"/>
      <w:lvlJc w:val="left"/>
      <w:pPr>
        <w:tabs>
          <w:tab w:val="num" w:pos="3960"/>
        </w:tabs>
        <w:ind w:left="3960" w:hanging="360"/>
      </w:pPr>
      <w:rPr>
        <w:rFonts w:ascii="Arial" w:hAnsi="Arial" w:hint="default"/>
      </w:rPr>
    </w:lvl>
    <w:lvl w:ilvl="5" w:tplc="1702F4F0" w:tentative="1">
      <w:start w:val="1"/>
      <w:numFmt w:val="bullet"/>
      <w:lvlText w:val="•"/>
      <w:lvlJc w:val="left"/>
      <w:pPr>
        <w:tabs>
          <w:tab w:val="num" w:pos="4680"/>
        </w:tabs>
        <w:ind w:left="4680" w:hanging="360"/>
      </w:pPr>
      <w:rPr>
        <w:rFonts w:ascii="Arial" w:hAnsi="Arial" w:hint="default"/>
      </w:rPr>
    </w:lvl>
    <w:lvl w:ilvl="6" w:tplc="611E2294" w:tentative="1">
      <w:start w:val="1"/>
      <w:numFmt w:val="bullet"/>
      <w:lvlText w:val="•"/>
      <w:lvlJc w:val="left"/>
      <w:pPr>
        <w:tabs>
          <w:tab w:val="num" w:pos="5400"/>
        </w:tabs>
        <w:ind w:left="5400" w:hanging="360"/>
      </w:pPr>
      <w:rPr>
        <w:rFonts w:ascii="Arial" w:hAnsi="Arial" w:hint="default"/>
      </w:rPr>
    </w:lvl>
    <w:lvl w:ilvl="7" w:tplc="D682D48E" w:tentative="1">
      <w:start w:val="1"/>
      <w:numFmt w:val="bullet"/>
      <w:lvlText w:val="•"/>
      <w:lvlJc w:val="left"/>
      <w:pPr>
        <w:tabs>
          <w:tab w:val="num" w:pos="6120"/>
        </w:tabs>
        <w:ind w:left="6120" w:hanging="360"/>
      </w:pPr>
      <w:rPr>
        <w:rFonts w:ascii="Arial" w:hAnsi="Arial" w:hint="default"/>
      </w:rPr>
    </w:lvl>
    <w:lvl w:ilvl="8" w:tplc="01EAB7D8" w:tentative="1">
      <w:start w:val="1"/>
      <w:numFmt w:val="bullet"/>
      <w:lvlText w:val="•"/>
      <w:lvlJc w:val="left"/>
      <w:pPr>
        <w:tabs>
          <w:tab w:val="num" w:pos="6840"/>
        </w:tabs>
        <w:ind w:left="6840" w:hanging="360"/>
      </w:pPr>
      <w:rPr>
        <w:rFonts w:ascii="Arial" w:hAnsi="Arial" w:hint="default"/>
      </w:rPr>
    </w:lvl>
  </w:abstractNum>
  <w:abstractNum w:abstractNumId="1" w15:restartNumberingAfterBreak="0">
    <w:nsid w:val="3BA61743"/>
    <w:multiLevelType w:val="multilevel"/>
    <w:tmpl w:val="C29A0E6A"/>
    <w:lvl w:ilvl="0">
      <w:start w:val="1"/>
      <w:numFmt w:val="decimal"/>
      <w:lvlText w:val="%1."/>
      <w:lvlJc w:val="left"/>
      <w:pPr>
        <w:tabs>
          <w:tab w:val="num" w:pos="720"/>
        </w:tabs>
        <w:ind w:left="720" w:hanging="360"/>
      </w:pPr>
      <w:rPr>
        <w:rFonts w:ascii="Times New Roman" w:eastAsia="Calibri" w:hAnsi="Times New Roman" w:cs="Times New Roman"/>
      </w:rPr>
    </w:lvl>
    <w:lvl w:ilvl="1">
      <w:start w:val="1"/>
      <w:numFmt w:val="decimal"/>
      <w:isLgl/>
      <w:lvlText w:val="%1.%2."/>
      <w:lvlJc w:val="left"/>
      <w:pPr>
        <w:ind w:left="90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BB0"/>
    <w:rsid w:val="00011016"/>
    <w:rsid w:val="00236041"/>
    <w:rsid w:val="002B2646"/>
    <w:rsid w:val="003B47B5"/>
    <w:rsid w:val="00417BB0"/>
    <w:rsid w:val="004570DA"/>
    <w:rsid w:val="004E6E5F"/>
    <w:rsid w:val="005C0C4A"/>
    <w:rsid w:val="00787BC2"/>
    <w:rsid w:val="007D4BC1"/>
    <w:rsid w:val="009E0502"/>
    <w:rsid w:val="009E1231"/>
    <w:rsid w:val="009E58F2"/>
    <w:rsid w:val="00A07793"/>
    <w:rsid w:val="00B553DB"/>
    <w:rsid w:val="00B55B93"/>
    <w:rsid w:val="00C51305"/>
    <w:rsid w:val="00C52BE2"/>
    <w:rsid w:val="00D83F70"/>
    <w:rsid w:val="00E852A8"/>
    <w:rsid w:val="00ED276E"/>
    <w:rsid w:val="00EE6EA8"/>
    <w:rsid w:val="00F11B8B"/>
    <w:rsid w:val="00F66B14"/>
    <w:rsid w:val="00FF3D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20925"/>
  <w15:docId w15:val="{B0124640-23A9-425E-BCA9-92EBE088A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4570DA"/>
    <w:rPr>
      <w:sz w:val="16"/>
      <w:szCs w:val="16"/>
    </w:rPr>
  </w:style>
  <w:style w:type="paragraph" w:styleId="CommentText">
    <w:name w:val="annotation text"/>
    <w:basedOn w:val="Normal"/>
    <w:link w:val="CommentTextChar"/>
    <w:uiPriority w:val="99"/>
    <w:semiHidden/>
    <w:unhideWhenUsed/>
    <w:rsid w:val="004570DA"/>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4570DA"/>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4570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70DA"/>
    <w:rPr>
      <w:rFonts w:ascii="Tahoma" w:hAnsi="Tahoma" w:cs="Tahoma"/>
      <w:sz w:val="16"/>
      <w:szCs w:val="16"/>
    </w:rPr>
  </w:style>
  <w:style w:type="paragraph" w:styleId="FootnoteText">
    <w:name w:val="footnote text"/>
    <w:basedOn w:val="Normal"/>
    <w:link w:val="FootnoteTextChar"/>
    <w:uiPriority w:val="99"/>
    <w:semiHidden/>
    <w:unhideWhenUsed/>
    <w:rsid w:val="00011016"/>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semiHidden/>
    <w:rsid w:val="00011016"/>
    <w:rPr>
      <w:rFonts w:ascii="Calibri" w:eastAsia="Calibri" w:hAnsi="Calibri" w:cs="Times New Roman"/>
      <w:sz w:val="20"/>
      <w:szCs w:val="20"/>
    </w:rPr>
  </w:style>
  <w:style w:type="character" w:styleId="FootnoteReference">
    <w:name w:val="footnote reference"/>
    <w:uiPriority w:val="99"/>
    <w:semiHidden/>
    <w:unhideWhenUsed/>
    <w:rsid w:val="0001101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962</Words>
  <Characters>5488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Jordana Markovic</dc:creator>
  <cp:keywords/>
  <dc:description/>
  <cp:lastModifiedBy>Korisnik</cp:lastModifiedBy>
  <cp:revision>2</cp:revision>
  <dcterms:created xsi:type="dcterms:W3CDTF">2020-12-25T07:18:00Z</dcterms:created>
  <dcterms:modified xsi:type="dcterms:W3CDTF">2020-12-25T07:18:00Z</dcterms:modified>
</cp:coreProperties>
</file>