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6B2" w:rsidRDefault="005838BC" w:rsidP="00C81B53">
      <w:pPr>
        <w:jc w:val="center"/>
        <w:rPr>
          <w:b/>
          <w:i/>
          <w:lang w:val="en-US"/>
        </w:rPr>
      </w:pPr>
      <w:r>
        <w:rPr>
          <w:b/>
          <w:i/>
          <w:lang w:val="en-US"/>
        </w:rPr>
        <w:t xml:space="preserve">The </w:t>
      </w:r>
      <w:r w:rsidR="0016363A">
        <w:rPr>
          <w:b/>
          <w:i/>
          <w:lang w:val="en-US"/>
        </w:rPr>
        <w:t>p</w:t>
      </w:r>
      <w:r>
        <w:rPr>
          <w:b/>
          <w:i/>
          <w:lang w:val="en-US"/>
        </w:rPr>
        <w:t>ower of linguistic norms</w:t>
      </w:r>
      <w:r>
        <w:rPr>
          <w:b/>
          <w:i/>
          <w:lang/>
        </w:rPr>
        <w:t>:</w:t>
      </w:r>
      <w:r w:rsidR="007426B2" w:rsidRPr="00C81B53">
        <w:rPr>
          <w:b/>
          <w:i/>
          <w:lang w:val="en-US"/>
        </w:rPr>
        <w:t xml:space="preserve"> Testing effects of </w:t>
      </w:r>
      <w:r w:rsidR="008D36E5" w:rsidRPr="00C81B53">
        <w:rPr>
          <w:b/>
          <w:i/>
          <w:lang w:val="en-US"/>
        </w:rPr>
        <w:t>naming practices for people based on gender</w:t>
      </w:r>
    </w:p>
    <w:p w:rsidR="00C81B53" w:rsidRPr="00C81B53" w:rsidRDefault="00C81B53" w:rsidP="00C81B53">
      <w:pPr>
        <w:jc w:val="center"/>
        <w:rPr>
          <w:i/>
          <w:lang w:val="en-US"/>
        </w:rPr>
      </w:pPr>
      <w:proofErr w:type="spellStart"/>
      <w:r w:rsidRPr="00C81B53">
        <w:rPr>
          <w:i/>
          <w:lang w:val="en-US"/>
        </w:rPr>
        <w:t>Roswitha</w:t>
      </w:r>
      <w:proofErr w:type="spellEnd"/>
      <w:r w:rsidRPr="00C81B53">
        <w:rPr>
          <w:i/>
          <w:lang w:val="en-US"/>
        </w:rPr>
        <w:t xml:space="preserve"> </w:t>
      </w:r>
      <w:proofErr w:type="spellStart"/>
      <w:r w:rsidRPr="00C81B53">
        <w:rPr>
          <w:i/>
          <w:lang w:val="en-US"/>
        </w:rPr>
        <w:t>Kersten-Pejanić</w:t>
      </w:r>
      <w:proofErr w:type="spellEnd"/>
      <w:r w:rsidRPr="00C81B53">
        <w:rPr>
          <w:i/>
          <w:lang w:val="en-US"/>
        </w:rPr>
        <w:t>, Humboldt University in Berlin</w:t>
      </w:r>
    </w:p>
    <w:p w:rsidR="00C81B53" w:rsidRDefault="00C81B53" w:rsidP="00C81B53">
      <w:pPr>
        <w:spacing w:after="120" w:line="280" w:lineRule="exact"/>
        <w:jc w:val="both"/>
        <w:rPr>
          <w:lang w:val="en-GB"/>
        </w:rPr>
      </w:pPr>
    </w:p>
    <w:p w:rsidR="008D36E5" w:rsidRDefault="008D36E5" w:rsidP="00C81B53">
      <w:pPr>
        <w:spacing w:after="120" w:line="280" w:lineRule="exact"/>
        <w:jc w:val="both"/>
        <w:rPr>
          <w:lang w:val="en-GB"/>
        </w:rPr>
      </w:pPr>
      <w:r>
        <w:rPr>
          <w:lang w:val="en-GB"/>
        </w:rPr>
        <w:t xml:space="preserve">Language has been shown to be a highly influential social institution regarding shared belief systems, social norms, societal structures, and, hence, human life altogether (cf. Bourdieu 1991; Halliday 1992, 2001; Butler 1990, 1993, 1997 and others). Within this social institution, the naming of people is most often based on a dichotomous gender system, with options of (social) indexing people exclusively as either </w:t>
      </w:r>
      <w:r w:rsidRPr="00A0724D">
        <w:rPr>
          <w:i/>
          <w:lang w:val="en-GB"/>
        </w:rPr>
        <w:t>male</w:t>
      </w:r>
      <w:r>
        <w:rPr>
          <w:lang w:val="en-GB"/>
        </w:rPr>
        <w:t xml:space="preserve"> or </w:t>
      </w:r>
      <w:r w:rsidRPr="00A0724D">
        <w:rPr>
          <w:i/>
          <w:lang w:val="en-GB"/>
        </w:rPr>
        <w:t>female</w:t>
      </w:r>
      <w:r>
        <w:rPr>
          <w:lang w:val="en-GB"/>
        </w:rPr>
        <w:t xml:space="preserve">. Furthermore, the (usually masculine) denotation for the male identified person is institutionalised as </w:t>
      </w:r>
      <w:r w:rsidRPr="009B688D">
        <w:rPr>
          <w:i/>
          <w:lang w:val="en-GB"/>
        </w:rPr>
        <w:t>neutral</w:t>
      </w:r>
      <w:r>
        <w:rPr>
          <w:lang w:val="en-GB"/>
        </w:rPr>
        <w:t xml:space="preserve"> and </w:t>
      </w:r>
      <w:r w:rsidRPr="009B688D">
        <w:rPr>
          <w:i/>
          <w:lang w:val="en-GB"/>
        </w:rPr>
        <w:t>unmarked</w:t>
      </w:r>
      <w:r>
        <w:rPr>
          <w:lang w:val="en-GB"/>
        </w:rPr>
        <w:t xml:space="preserve">, while the feminine counterpart of a given phrase is termed as </w:t>
      </w:r>
      <w:r w:rsidRPr="009B688D">
        <w:rPr>
          <w:i/>
          <w:lang w:val="en-GB"/>
        </w:rPr>
        <w:t>specific</w:t>
      </w:r>
      <w:r>
        <w:rPr>
          <w:lang w:val="en-GB"/>
        </w:rPr>
        <w:t xml:space="preserve"> and </w:t>
      </w:r>
      <w:r w:rsidRPr="009B688D">
        <w:rPr>
          <w:i/>
          <w:lang w:val="en-GB"/>
        </w:rPr>
        <w:t>marked</w:t>
      </w:r>
      <w:r>
        <w:rPr>
          <w:lang w:val="en-GB"/>
        </w:rPr>
        <w:t xml:space="preserve">. These linguistic norms have been shown to be both products and preservers of unbalanced and biased perceptions of social norms (cf. </w:t>
      </w:r>
      <w:proofErr w:type="spellStart"/>
      <w:r>
        <w:rPr>
          <w:lang w:val="en-GB"/>
        </w:rPr>
        <w:t>Blaubergs</w:t>
      </w:r>
      <w:proofErr w:type="spellEnd"/>
      <w:r>
        <w:rPr>
          <w:lang w:val="en-GB"/>
        </w:rPr>
        <w:t xml:space="preserve"> 1980; Wassermann/</w:t>
      </w:r>
      <w:proofErr w:type="spellStart"/>
      <w:r>
        <w:rPr>
          <w:lang w:val="en-GB"/>
        </w:rPr>
        <w:t>Weseley</w:t>
      </w:r>
      <w:proofErr w:type="spellEnd"/>
      <w:r>
        <w:rPr>
          <w:lang w:val="en-GB"/>
        </w:rPr>
        <w:t xml:space="preserve"> 2009).</w:t>
      </w:r>
    </w:p>
    <w:p w:rsidR="008D36E5" w:rsidRPr="00CC6B6C" w:rsidRDefault="008D36E5" w:rsidP="00C81B53">
      <w:pPr>
        <w:spacing w:after="120" w:line="280" w:lineRule="exact"/>
        <w:jc w:val="both"/>
        <w:rPr>
          <w:lang w:val="en-GB"/>
        </w:rPr>
      </w:pPr>
      <w:r w:rsidRPr="00CC6B6C">
        <w:rPr>
          <w:lang w:val="en-GB"/>
        </w:rPr>
        <w:t>Studies on the perception of the</w:t>
      </w:r>
      <w:r w:rsidR="00C81B53">
        <w:rPr>
          <w:lang w:val="en-GB"/>
        </w:rPr>
        <w:t>se</w:t>
      </w:r>
      <w:r w:rsidRPr="00CC6B6C">
        <w:rPr>
          <w:lang w:val="en-GB"/>
        </w:rPr>
        <w:t xml:space="preserve"> </w:t>
      </w:r>
      <w:r w:rsidRPr="002C7475">
        <w:rPr>
          <w:i/>
          <w:lang w:val="en-GB"/>
        </w:rPr>
        <w:t>androcentric</w:t>
      </w:r>
      <w:r>
        <w:rPr>
          <w:lang w:val="en-GB"/>
        </w:rPr>
        <w:t xml:space="preserve"> or </w:t>
      </w:r>
      <w:r w:rsidRPr="002C7475">
        <w:rPr>
          <w:i/>
          <w:lang w:val="en-GB"/>
        </w:rPr>
        <w:t>false generics</w:t>
      </w:r>
      <w:r w:rsidRPr="00CC6B6C">
        <w:rPr>
          <w:lang w:val="en-GB"/>
        </w:rPr>
        <w:t xml:space="preserve"> have been able to provide the linguistic discussion on</w:t>
      </w:r>
      <w:r>
        <w:rPr>
          <w:lang w:val="en-GB"/>
        </w:rPr>
        <w:t xml:space="preserve"> </w:t>
      </w:r>
      <w:r w:rsidRPr="00CC6B6C">
        <w:rPr>
          <w:lang w:val="en-GB"/>
        </w:rPr>
        <w:t>(anti)sexist language with evidence on the factual non-neutrality of masculine forms when</w:t>
      </w:r>
      <w:r>
        <w:rPr>
          <w:lang w:val="en-GB"/>
        </w:rPr>
        <w:t xml:space="preserve"> </w:t>
      </w:r>
      <w:r w:rsidRPr="00CC6B6C">
        <w:rPr>
          <w:lang w:val="en-GB"/>
        </w:rPr>
        <w:t>used in a suppo</w:t>
      </w:r>
      <w:r w:rsidR="00C01C40">
        <w:rPr>
          <w:lang w:val="en-GB"/>
        </w:rPr>
        <w:t xml:space="preserve">sed generic way (cf. </w:t>
      </w:r>
      <w:proofErr w:type="spellStart"/>
      <w:r>
        <w:rPr>
          <w:lang w:val="en-GB"/>
        </w:rPr>
        <w:t>Bem</w:t>
      </w:r>
      <w:proofErr w:type="spellEnd"/>
      <w:r>
        <w:rPr>
          <w:lang w:val="en-GB"/>
        </w:rPr>
        <w:t>/</w:t>
      </w:r>
      <w:proofErr w:type="spellStart"/>
      <w:r>
        <w:rPr>
          <w:lang w:val="en-GB"/>
        </w:rPr>
        <w:t>Bem</w:t>
      </w:r>
      <w:proofErr w:type="spellEnd"/>
      <w:r>
        <w:rPr>
          <w:lang w:val="en-GB"/>
        </w:rPr>
        <w:t xml:space="preserve"> 1973; </w:t>
      </w:r>
      <w:proofErr w:type="spellStart"/>
      <w:r>
        <w:rPr>
          <w:lang w:val="en-GB"/>
        </w:rPr>
        <w:t>Gygax</w:t>
      </w:r>
      <w:proofErr w:type="spellEnd"/>
      <w:r>
        <w:rPr>
          <w:lang w:val="en-GB"/>
        </w:rPr>
        <w:t>/Gabriel/</w:t>
      </w:r>
      <w:proofErr w:type="spellStart"/>
      <w:r>
        <w:rPr>
          <w:lang w:val="en-GB"/>
        </w:rPr>
        <w:t>Sarrasin</w:t>
      </w:r>
      <w:proofErr w:type="spellEnd"/>
      <w:r>
        <w:rPr>
          <w:lang w:val="en-GB"/>
        </w:rPr>
        <w:t xml:space="preserve"> et al. 2008; </w:t>
      </w:r>
      <w:proofErr w:type="spellStart"/>
      <w:r>
        <w:rPr>
          <w:lang w:val="en-GB"/>
        </w:rPr>
        <w:t>Kusterle</w:t>
      </w:r>
      <w:proofErr w:type="spellEnd"/>
      <w:r>
        <w:rPr>
          <w:lang w:val="en-GB"/>
        </w:rPr>
        <w:t xml:space="preserve"> 2011 and many </w:t>
      </w:r>
      <w:r w:rsidR="00C81B53">
        <w:rPr>
          <w:lang w:val="en-GB"/>
        </w:rPr>
        <w:t>more</w:t>
      </w:r>
      <w:r>
        <w:rPr>
          <w:lang w:val="en-GB"/>
        </w:rPr>
        <w:t xml:space="preserve">). This has been studied extensively for linguistic contexts in the USA and Western Europe, whereas other cultural and linguistic </w:t>
      </w:r>
      <w:r w:rsidRPr="00577339">
        <w:rPr>
          <w:lang w:val="en-GB"/>
        </w:rPr>
        <w:t>surroundings</w:t>
      </w:r>
      <w:r w:rsidR="000E0431" w:rsidRPr="00577339">
        <w:rPr>
          <w:lang w:val="en-GB"/>
        </w:rPr>
        <w:t>,</w:t>
      </w:r>
      <w:r w:rsidR="000E0431" w:rsidRPr="00577339">
        <w:t xml:space="preserve"> the Balkan region included, </w:t>
      </w:r>
      <w:r w:rsidRPr="00577339">
        <w:rPr>
          <w:lang w:val="en-GB"/>
        </w:rPr>
        <w:t>have not received equal attention.</w:t>
      </w:r>
    </w:p>
    <w:p w:rsidR="008D36E5" w:rsidRDefault="007218F4" w:rsidP="00C81B53">
      <w:pPr>
        <w:spacing w:after="120" w:line="280" w:lineRule="exact"/>
        <w:jc w:val="both"/>
        <w:rPr>
          <w:lang w:val="en-GB"/>
        </w:rPr>
      </w:pPr>
      <w:r>
        <w:rPr>
          <w:lang w:val="en-GB"/>
        </w:rPr>
        <w:t xml:space="preserve">In her lecture, </w:t>
      </w:r>
      <w:proofErr w:type="spellStart"/>
      <w:r>
        <w:rPr>
          <w:lang w:val="en-GB"/>
        </w:rPr>
        <w:t>Roswitha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Kersten-Pejanic</w:t>
      </w:r>
      <w:proofErr w:type="spellEnd"/>
      <w:r>
        <w:rPr>
          <w:lang w:val="en-GB"/>
        </w:rPr>
        <w:t xml:space="preserve"> will</w:t>
      </w:r>
      <w:r w:rsidR="008D36E5">
        <w:rPr>
          <w:lang w:val="en-GB"/>
        </w:rPr>
        <w:t xml:space="preserve"> contextualise </w:t>
      </w:r>
      <w:r>
        <w:rPr>
          <w:lang w:val="en-GB"/>
        </w:rPr>
        <w:t xml:space="preserve">a </w:t>
      </w:r>
      <w:r w:rsidR="008D36E5" w:rsidRPr="00CC6B6C">
        <w:rPr>
          <w:lang w:val="en-GB"/>
        </w:rPr>
        <w:t xml:space="preserve">study on the perception of </w:t>
      </w:r>
      <w:r w:rsidR="008D36E5">
        <w:rPr>
          <w:lang w:val="en-GB"/>
        </w:rPr>
        <w:t xml:space="preserve">person appellation forms </w:t>
      </w:r>
      <w:r>
        <w:rPr>
          <w:lang w:val="en-GB"/>
        </w:rPr>
        <w:t xml:space="preserve">conducted in Croatia and will </w:t>
      </w:r>
      <w:r w:rsidR="008D36E5" w:rsidRPr="00CC6B6C">
        <w:rPr>
          <w:lang w:val="en-GB"/>
        </w:rPr>
        <w:t>provide a</w:t>
      </w:r>
      <w:r w:rsidR="008D36E5">
        <w:rPr>
          <w:lang w:val="en-GB"/>
        </w:rPr>
        <w:t>n</w:t>
      </w:r>
      <w:r w:rsidR="008D36E5" w:rsidRPr="00CC6B6C">
        <w:rPr>
          <w:lang w:val="en-GB"/>
        </w:rPr>
        <w:t xml:space="preserve"> overview on this challenged</w:t>
      </w:r>
      <w:r w:rsidR="008D36E5">
        <w:rPr>
          <w:lang w:val="en-GB"/>
        </w:rPr>
        <w:t xml:space="preserve"> </w:t>
      </w:r>
      <w:r w:rsidR="008D36E5" w:rsidRPr="00CC6B6C">
        <w:rPr>
          <w:lang w:val="en-GB"/>
        </w:rPr>
        <w:t>grammatical convention</w:t>
      </w:r>
      <w:r w:rsidR="008D36E5">
        <w:rPr>
          <w:lang w:val="en-GB"/>
        </w:rPr>
        <w:t xml:space="preserve"> with regard to the importance of the institution of language and linguistic norms</w:t>
      </w:r>
      <w:r>
        <w:rPr>
          <w:lang w:val="en-GB"/>
        </w:rPr>
        <w:t xml:space="preserve">. </w:t>
      </w:r>
      <w:r w:rsidR="00C81B53">
        <w:rPr>
          <w:lang w:val="en-GB"/>
        </w:rPr>
        <w:t>The</w:t>
      </w:r>
      <w:r>
        <w:rPr>
          <w:lang w:val="en-GB"/>
        </w:rPr>
        <w:t xml:space="preserve"> lecture will allow participants to discuss </w:t>
      </w:r>
      <w:r w:rsidR="008D36E5">
        <w:rPr>
          <w:lang w:val="en-GB"/>
        </w:rPr>
        <w:t>the role of language as a</w:t>
      </w:r>
      <w:bookmarkStart w:id="0" w:name="_GoBack"/>
      <w:bookmarkEnd w:id="0"/>
      <w:r w:rsidR="008D36E5">
        <w:rPr>
          <w:lang w:val="en-GB"/>
        </w:rPr>
        <w:t xml:space="preserve"> dominant social institution in shaping and normalising a social order based on gender as the actual “opiate of the masses” (</w:t>
      </w:r>
      <w:r w:rsidR="008D36E5" w:rsidRPr="00DC6EE7">
        <w:rPr>
          <w:lang w:val="en-GB"/>
        </w:rPr>
        <w:t>Goffman 1977: 315</w:t>
      </w:r>
      <w:r w:rsidR="008D36E5">
        <w:rPr>
          <w:lang w:val="en-GB"/>
        </w:rPr>
        <w:t>) that shows a remarkable</w:t>
      </w:r>
      <w:r w:rsidR="00ED311A">
        <w:rPr>
          <w:lang w:val="en-GB"/>
        </w:rPr>
        <w:t xml:space="preserve"> amount of inflexibility </w:t>
      </w:r>
      <w:r w:rsidR="008D36E5">
        <w:rPr>
          <w:lang w:val="en-GB"/>
        </w:rPr>
        <w:t>in many linguistic contexts.</w:t>
      </w:r>
    </w:p>
    <w:p w:rsidR="00C81B53" w:rsidRDefault="00C81B53" w:rsidP="008D36E5">
      <w:pPr>
        <w:rPr>
          <w:lang w:val="en-GB"/>
        </w:rPr>
      </w:pPr>
    </w:p>
    <w:p w:rsidR="008D36E5" w:rsidRPr="00856D8F" w:rsidRDefault="008D36E5" w:rsidP="00C81B53">
      <w:pPr>
        <w:spacing w:after="0"/>
        <w:ind w:left="567" w:hanging="567"/>
        <w:rPr>
          <w:u w:val="single"/>
          <w:lang w:val="en-GB"/>
        </w:rPr>
      </w:pPr>
      <w:r w:rsidRPr="00856D8F">
        <w:rPr>
          <w:u w:val="single"/>
          <w:lang w:val="en-GB"/>
        </w:rPr>
        <w:t>References:</w:t>
      </w:r>
    </w:p>
    <w:p w:rsidR="008D36E5" w:rsidRDefault="008D36E5" w:rsidP="00C81B53">
      <w:pPr>
        <w:spacing w:after="0" w:line="240" w:lineRule="auto"/>
        <w:ind w:left="567" w:hanging="567"/>
        <w:rPr>
          <w:lang w:val="en-GB"/>
        </w:rPr>
      </w:pPr>
      <w:r w:rsidRPr="006C36B2">
        <w:rPr>
          <w:lang w:val="en-GB"/>
        </w:rPr>
        <w:t>Bourdieu, Pierre, Language and Symbolic Power, Cambridge 1991.</w:t>
      </w:r>
    </w:p>
    <w:p w:rsidR="008D36E5" w:rsidRDefault="008D36E5" w:rsidP="00C81B53">
      <w:pPr>
        <w:spacing w:after="0" w:line="240" w:lineRule="auto"/>
        <w:ind w:left="567" w:hanging="567"/>
        <w:rPr>
          <w:lang w:val="en-GB"/>
        </w:rPr>
      </w:pPr>
      <w:r w:rsidRPr="006C36B2">
        <w:rPr>
          <w:lang w:val="en-GB"/>
        </w:rPr>
        <w:t xml:space="preserve">Butler, Judith, Excitable Speech. </w:t>
      </w:r>
      <w:proofErr w:type="gramStart"/>
      <w:r w:rsidRPr="006C36B2">
        <w:rPr>
          <w:lang w:val="en-GB"/>
        </w:rPr>
        <w:t>A Politics of the Performative, New York/London 1997.</w:t>
      </w:r>
      <w:proofErr w:type="gramEnd"/>
    </w:p>
    <w:p w:rsidR="008D36E5" w:rsidRDefault="008D36E5" w:rsidP="00C81B53">
      <w:pPr>
        <w:spacing w:after="0" w:line="240" w:lineRule="auto"/>
        <w:ind w:left="567" w:hanging="567"/>
        <w:rPr>
          <w:lang w:val="en-GB"/>
        </w:rPr>
      </w:pPr>
      <w:r w:rsidRPr="006C36B2">
        <w:rPr>
          <w:lang w:val="en-GB"/>
        </w:rPr>
        <w:t xml:space="preserve">Butler, Judith, Bodies that matter. </w:t>
      </w:r>
      <w:proofErr w:type="gramStart"/>
      <w:r w:rsidRPr="006C36B2">
        <w:rPr>
          <w:lang w:val="en-GB"/>
        </w:rPr>
        <w:t>On the discursive limits of “sex”, New York/London 1993.</w:t>
      </w:r>
      <w:proofErr w:type="gramEnd"/>
    </w:p>
    <w:p w:rsidR="008D36E5" w:rsidRDefault="008D36E5" w:rsidP="00C81B53">
      <w:pPr>
        <w:spacing w:after="0" w:line="240" w:lineRule="auto"/>
        <w:ind w:left="567" w:hanging="567"/>
        <w:rPr>
          <w:lang w:val="en-GB"/>
        </w:rPr>
      </w:pPr>
      <w:r w:rsidRPr="006C36B2">
        <w:rPr>
          <w:lang w:val="en-GB"/>
        </w:rPr>
        <w:t>Butler, Judith, Gender Trouble: Feminism and the Subversion of Identity, New York/London 1990</w:t>
      </w:r>
      <w:r>
        <w:rPr>
          <w:lang w:val="en-GB"/>
        </w:rPr>
        <w:t>.</w:t>
      </w:r>
    </w:p>
    <w:p w:rsidR="008D36E5" w:rsidRDefault="008D36E5" w:rsidP="00C81B53">
      <w:pPr>
        <w:spacing w:after="0" w:line="240" w:lineRule="auto"/>
        <w:ind w:left="567" w:hanging="567"/>
        <w:rPr>
          <w:lang w:val="en-GB"/>
        </w:rPr>
      </w:pPr>
      <w:r w:rsidRPr="006C36B2">
        <w:rPr>
          <w:lang w:val="en-GB"/>
        </w:rPr>
        <w:t xml:space="preserve">Goffman, Erving, </w:t>
      </w:r>
      <w:proofErr w:type="gramStart"/>
      <w:r w:rsidRPr="006C36B2">
        <w:rPr>
          <w:lang w:val="en-GB"/>
        </w:rPr>
        <w:t>The</w:t>
      </w:r>
      <w:proofErr w:type="gramEnd"/>
      <w:r w:rsidRPr="006C36B2">
        <w:rPr>
          <w:lang w:val="en-GB"/>
        </w:rPr>
        <w:t xml:space="preserve"> Arrangement between the Sexes, in: Theory and Society, 4(3), 1977: 301-331.</w:t>
      </w:r>
    </w:p>
    <w:p w:rsidR="008D36E5" w:rsidRDefault="008D36E5" w:rsidP="00C81B53">
      <w:pPr>
        <w:spacing w:after="0" w:line="240" w:lineRule="auto"/>
        <w:ind w:left="567" w:hanging="567"/>
        <w:rPr>
          <w:lang w:val="en-GB"/>
        </w:rPr>
      </w:pPr>
      <w:proofErr w:type="spellStart"/>
      <w:r w:rsidRPr="00D61CB6">
        <w:rPr>
          <w:lang w:val="en-GB"/>
        </w:rPr>
        <w:t>Gygax</w:t>
      </w:r>
      <w:proofErr w:type="spellEnd"/>
      <w:r w:rsidRPr="00D61CB6">
        <w:rPr>
          <w:lang w:val="en-GB"/>
        </w:rPr>
        <w:t xml:space="preserve">, Pascal/ Ute Gabriel/ </w:t>
      </w:r>
      <w:proofErr w:type="spellStart"/>
      <w:r w:rsidRPr="00D61CB6">
        <w:rPr>
          <w:lang w:val="en-GB"/>
        </w:rPr>
        <w:t>Oriane</w:t>
      </w:r>
      <w:proofErr w:type="spellEnd"/>
      <w:r w:rsidRPr="00D61CB6">
        <w:rPr>
          <w:lang w:val="en-GB"/>
        </w:rPr>
        <w:t xml:space="preserve"> </w:t>
      </w:r>
      <w:proofErr w:type="spellStart"/>
      <w:r w:rsidRPr="00D61CB6">
        <w:rPr>
          <w:lang w:val="en-GB"/>
        </w:rPr>
        <w:t>Sarrasin</w:t>
      </w:r>
      <w:proofErr w:type="spellEnd"/>
      <w:r w:rsidRPr="00D61CB6">
        <w:rPr>
          <w:lang w:val="en-GB"/>
        </w:rPr>
        <w:t xml:space="preserve">/ Jane Oakhill/ Alan </w:t>
      </w:r>
      <w:proofErr w:type="spellStart"/>
      <w:r w:rsidRPr="00D61CB6">
        <w:rPr>
          <w:lang w:val="en-GB"/>
        </w:rPr>
        <w:t>Garnham</w:t>
      </w:r>
      <w:proofErr w:type="spellEnd"/>
      <w:r w:rsidRPr="00D61CB6">
        <w:rPr>
          <w:lang w:val="en-GB"/>
        </w:rPr>
        <w:t>, Generically In-tended, but specifically interpreted: When beauticians, musicians, and mechanics are all men, in: Language and Cognitive Processes, 23(3), 2008: 464-485.</w:t>
      </w:r>
    </w:p>
    <w:p w:rsidR="008D36E5" w:rsidRPr="00D61CB6" w:rsidRDefault="008D36E5" w:rsidP="00C81B53">
      <w:pPr>
        <w:spacing w:after="0" w:line="240" w:lineRule="auto"/>
        <w:ind w:left="567" w:hanging="567"/>
        <w:rPr>
          <w:lang w:val="en-GB"/>
        </w:rPr>
      </w:pPr>
      <w:r w:rsidRPr="00D61CB6">
        <w:rPr>
          <w:lang w:val="en-GB"/>
        </w:rPr>
        <w:t xml:space="preserve">Halliday, Michael, Is the Grammar Neutral? Is the Grammarian Neutral? (2001), in: Halliday, Michael, </w:t>
      </w:r>
      <w:proofErr w:type="gramStart"/>
      <w:r w:rsidRPr="00D61CB6">
        <w:rPr>
          <w:lang w:val="en-GB"/>
        </w:rPr>
        <w:t>On</w:t>
      </w:r>
      <w:proofErr w:type="gramEnd"/>
      <w:r w:rsidRPr="00D61CB6">
        <w:rPr>
          <w:lang w:val="en-GB"/>
        </w:rPr>
        <w:t xml:space="preserve"> language and Linguistics, edited by Jonathan J. Webster, London/New York 2003: 271-292.</w:t>
      </w:r>
    </w:p>
    <w:p w:rsidR="008D36E5" w:rsidRDefault="008D36E5" w:rsidP="00C81B53">
      <w:pPr>
        <w:spacing w:after="0" w:line="240" w:lineRule="auto"/>
        <w:ind w:left="567" w:hanging="567"/>
        <w:rPr>
          <w:lang w:val="en-GB"/>
        </w:rPr>
      </w:pPr>
      <w:r w:rsidRPr="00D61CB6">
        <w:rPr>
          <w:lang w:val="en-GB"/>
        </w:rPr>
        <w:t>Halliday, Michael, The Act of Meaning (1992), in: Halliday, Michael, On language and Lin-</w:t>
      </w:r>
      <w:proofErr w:type="spellStart"/>
      <w:r w:rsidRPr="00D61CB6">
        <w:rPr>
          <w:lang w:val="en-GB"/>
        </w:rPr>
        <w:t>guistics</w:t>
      </w:r>
      <w:proofErr w:type="spellEnd"/>
      <w:r w:rsidRPr="00D61CB6">
        <w:rPr>
          <w:lang w:val="en-GB"/>
        </w:rPr>
        <w:t>, edited by Jonathan J. Webster, London/New York 2003: 375-389.</w:t>
      </w:r>
    </w:p>
    <w:p w:rsidR="008D36E5" w:rsidRPr="003F5472" w:rsidRDefault="008D36E5" w:rsidP="00C81B53">
      <w:pPr>
        <w:spacing w:after="0" w:line="240" w:lineRule="auto"/>
        <w:ind w:left="567" w:hanging="567"/>
      </w:pPr>
      <w:r w:rsidRPr="003F5472">
        <w:t>Hornscheidt, Antje, Die sprachliche Benennung von Personen aus konstruktivistischer Sicht. Genderspezifizierung und ihre diskursive Verhandlung im heutigen Schwedisch, Berlin/New York 2006.</w:t>
      </w:r>
    </w:p>
    <w:p w:rsidR="008D36E5" w:rsidRDefault="008D36E5" w:rsidP="00C81B53">
      <w:pPr>
        <w:spacing w:after="0" w:line="240" w:lineRule="auto"/>
        <w:ind w:left="567" w:hanging="567"/>
      </w:pPr>
      <w:r w:rsidRPr="00D61CB6">
        <w:t>Kusterle, Karin, Die Macht von Sprachformen. Der Zusammenhang von Sprache, Denken und Genderwahrnehmung, Frankfurt/Main 2011.</w:t>
      </w:r>
    </w:p>
    <w:p w:rsidR="008D36E5" w:rsidRDefault="008D36E5" w:rsidP="00C81B53">
      <w:pPr>
        <w:spacing w:after="0" w:line="240" w:lineRule="auto"/>
        <w:ind w:left="567" w:hanging="567"/>
        <w:rPr>
          <w:lang w:val="en-US"/>
        </w:rPr>
      </w:pPr>
      <w:r w:rsidRPr="00D61CB6">
        <w:t xml:space="preserve">Wassermann, Benjamin D./ Allyson J. Weseley, ¿Qué? </w:t>
      </w:r>
      <w:proofErr w:type="gramStart"/>
      <w:r w:rsidRPr="00D61CB6">
        <w:rPr>
          <w:lang w:val="en-US"/>
        </w:rPr>
        <w:t>Quoi?</w:t>
      </w:r>
      <w:proofErr w:type="gramEnd"/>
      <w:r w:rsidRPr="00D61CB6">
        <w:rPr>
          <w:lang w:val="en-US"/>
        </w:rPr>
        <w:t xml:space="preserve"> Do Languages with Grammatical Gender Promote Sexist Attitudes</w:t>
      </w:r>
      <w:proofErr w:type="gramStart"/>
      <w:r w:rsidRPr="00D61CB6">
        <w:rPr>
          <w:lang w:val="en-US"/>
        </w:rPr>
        <w:t>?,</w:t>
      </w:r>
      <w:proofErr w:type="gramEnd"/>
      <w:r w:rsidRPr="00D61CB6">
        <w:rPr>
          <w:lang w:val="en-US"/>
        </w:rPr>
        <w:t xml:space="preserve"> in: Sex Roles, 61, 2009: 634-643.</w:t>
      </w:r>
    </w:p>
    <w:p w:rsidR="00AF21EB" w:rsidRPr="00450F5F" w:rsidRDefault="00AF21EB">
      <w:pPr>
        <w:rPr>
          <w:lang w:val="en-US"/>
        </w:rPr>
      </w:pPr>
    </w:p>
    <w:sectPr w:rsidR="00AF21EB" w:rsidRPr="00450F5F" w:rsidSect="002C7C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0NTKztDA3NzEwMjYyNjRX0lEKTi0uzszPAykwqgUAXJSytywAAAA="/>
  </w:docVars>
  <w:rsids>
    <w:rsidRoot w:val="00450F5F"/>
    <w:rsid w:val="000E0431"/>
    <w:rsid w:val="0016363A"/>
    <w:rsid w:val="002C7C5B"/>
    <w:rsid w:val="003D4745"/>
    <w:rsid w:val="00450F5F"/>
    <w:rsid w:val="00454612"/>
    <w:rsid w:val="0055762D"/>
    <w:rsid w:val="00577339"/>
    <w:rsid w:val="005838BC"/>
    <w:rsid w:val="007218F4"/>
    <w:rsid w:val="007426B2"/>
    <w:rsid w:val="008558E9"/>
    <w:rsid w:val="008D36E5"/>
    <w:rsid w:val="00A66037"/>
    <w:rsid w:val="00A97E89"/>
    <w:rsid w:val="00AF21EB"/>
    <w:rsid w:val="00B7655C"/>
    <w:rsid w:val="00C01C40"/>
    <w:rsid w:val="00C81B53"/>
    <w:rsid w:val="00ED311A"/>
    <w:rsid w:val="00ED736E"/>
    <w:rsid w:val="00F45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D4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7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7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74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7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profilinstaller</dc:creator>
  <cp:lastModifiedBy>Ljilja</cp:lastModifiedBy>
  <cp:revision>12</cp:revision>
  <dcterms:created xsi:type="dcterms:W3CDTF">2017-10-17T07:26:00Z</dcterms:created>
  <dcterms:modified xsi:type="dcterms:W3CDTF">2017-10-29T20:05:00Z</dcterms:modified>
</cp:coreProperties>
</file>