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61A1" w14:textId="77777777" w:rsidR="00621C2A" w:rsidRPr="00DB4324" w:rsidRDefault="00621C2A" w:rsidP="00621C2A">
      <w:pPr>
        <w:tabs>
          <w:tab w:val="left" w:pos="567"/>
        </w:tabs>
        <w:spacing w:after="60"/>
        <w:jc w:val="both"/>
        <w:rPr>
          <w:sz w:val="18"/>
          <w:szCs w:val="18"/>
          <w:lang w:val="sr-Cyrl-CS"/>
        </w:rPr>
      </w:pPr>
      <w:r w:rsidRPr="00DB4324">
        <w:rPr>
          <w:b/>
          <w:sz w:val="18"/>
          <w:szCs w:val="18"/>
          <w:lang w:val="sr-Cyrl-CS"/>
        </w:rPr>
        <w:t>Табела 9.1.</w:t>
      </w:r>
      <w:r w:rsidRPr="00DB4324">
        <w:rPr>
          <w:sz w:val="18"/>
          <w:szCs w:val="18"/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305"/>
        <w:gridCol w:w="637"/>
        <w:gridCol w:w="1113"/>
        <w:gridCol w:w="916"/>
        <w:gridCol w:w="312"/>
        <w:gridCol w:w="84"/>
        <w:gridCol w:w="1157"/>
        <w:gridCol w:w="627"/>
        <w:gridCol w:w="1466"/>
        <w:gridCol w:w="516"/>
        <w:gridCol w:w="2028"/>
      </w:tblGrid>
      <w:tr w:rsidR="00621C2A" w:rsidRPr="00DB4324" w14:paraId="1DFB0B86" w14:textId="77777777" w:rsidTr="0023774A">
        <w:trPr>
          <w:trHeight w:val="427"/>
        </w:trPr>
        <w:tc>
          <w:tcPr>
            <w:tcW w:w="4918" w:type="dxa"/>
            <w:gridSpan w:val="7"/>
            <w:vAlign w:val="center"/>
          </w:tcPr>
          <w:p w14:paraId="63C14C01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 xml:space="preserve">Име и презиме </w:t>
            </w:r>
          </w:p>
        </w:tc>
        <w:tc>
          <w:tcPr>
            <w:tcW w:w="5878" w:type="dxa"/>
            <w:gridSpan w:val="6"/>
            <w:vAlign w:val="center"/>
          </w:tcPr>
          <w:p w14:paraId="098DBF92" w14:textId="0A3CC83E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Ивана Педовић</w:t>
            </w:r>
          </w:p>
        </w:tc>
      </w:tr>
      <w:tr w:rsidR="00621C2A" w:rsidRPr="00DB4324" w14:paraId="1FD6D752" w14:textId="77777777" w:rsidTr="0023774A">
        <w:trPr>
          <w:trHeight w:val="427"/>
        </w:trPr>
        <w:tc>
          <w:tcPr>
            <w:tcW w:w="4918" w:type="dxa"/>
            <w:gridSpan w:val="7"/>
            <w:vAlign w:val="center"/>
          </w:tcPr>
          <w:p w14:paraId="42F5D218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878" w:type="dxa"/>
            <w:gridSpan w:val="6"/>
            <w:vAlign w:val="center"/>
          </w:tcPr>
          <w:p w14:paraId="6B89C852" w14:textId="5A340378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RS"/>
              </w:rPr>
            </w:pPr>
            <w:r w:rsidRPr="00DB4324">
              <w:rPr>
                <w:sz w:val="18"/>
                <w:szCs w:val="18"/>
                <w:lang w:val="sr-Cyrl-RS"/>
              </w:rPr>
              <w:t>Доцент</w:t>
            </w:r>
          </w:p>
        </w:tc>
      </w:tr>
      <w:tr w:rsidR="00621C2A" w:rsidRPr="00DB4324" w14:paraId="16EF4745" w14:textId="77777777" w:rsidTr="0023774A">
        <w:trPr>
          <w:trHeight w:val="427"/>
        </w:trPr>
        <w:tc>
          <w:tcPr>
            <w:tcW w:w="4918" w:type="dxa"/>
            <w:gridSpan w:val="7"/>
            <w:vAlign w:val="center"/>
          </w:tcPr>
          <w:p w14:paraId="100F1D10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>Назив институције у којој наставник ради са пуним</w:t>
            </w:r>
            <w:r w:rsidRPr="00DB4324">
              <w:rPr>
                <w:b/>
                <w:sz w:val="18"/>
                <w:szCs w:val="18"/>
              </w:rPr>
              <w:t xml:space="preserve"> или непуним </w:t>
            </w:r>
            <w:r w:rsidRPr="00DB4324">
              <w:rPr>
                <w:b/>
                <w:sz w:val="18"/>
                <w:szCs w:val="18"/>
                <w:lang w:val="sr-Cyrl-CS"/>
              </w:rPr>
              <w:t>радним временом и од када</w:t>
            </w:r>
          </w:p>
        </w:tc>
        <w:tc>
          <w:tcPr>
            <w:tcW w:w="5878" w:type="dxa"/>
            <w:gridSpan w:val="6"/>
            <w:vAlign w:val="center"/>
          </w:tcPr>
          <w:p w14:paraId="2EDAB219" w14:textId="422BFCC3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>Филозофски факултет у Нишу, од 07.02.2011.</w:t>
            </w:r>
          </w:p>
        </w:tc>
      </w:tr>
      <w:tr w:rsidR="00621C2A" w:rsidRPr="00DB4324" w14:paraId="2CF0160C" w14:textId="77777777" w:rsidTr="0023774A">
        <w:trPr>
          <w:trHeight w:val="427"/>
        </w:trPr>
        <w:tc>
          <w:tcPr>
            <w:tcW w:w="4918" w:type="dxa"/>
            <w:gridSpan w:val="7"/>
            <w:vAlign w:val="center"/>
          </w:tcPr>
          <w:p w14:paraId="748DE1E7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>Ужа научна односно уметничка област</w:t>
            </w:r>
          </w:p>
        </w:tc>
        <w:tc>
          <w:tcPr>
            <w:tcW w:w="5878" w:type="dxa"/>
            <w:gridSpan w:val="6"/>
            <w:vAlign w:val="center"/>
          </w:tcPr>
          <w:p w14:paraId="022051D5" w14:textId="76C571B8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</w:tr>
      <w:tr w:rsidR="00621C2A" w:rsidRPr="00DB4324" w14:paraId="0BDBE2F6" w14:textId="77777777" w:rsidTr="0023774A">
        <w:trPr>
          <w:trHeight w:val="427"/>
        </w:trPr>
        <w:tc>
          <w:tcPr>
            <w:tcW w:w="10796" w:type="dxa"/>
            <w:gridSpan w:val="13"/>
            <w:vAlign w:val="center"/>
          </w:tcPr>
          <w:p w14:paraId="118A90A6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>Академска каријера</w:t>
            </w:r>
          </w:p>
        </w:tc>
      </w:tr>
      <w:tr w:rsidR="00621C2A" w:rsidRPr="00DB4324" w14:paraId="6A628513" w14:textId="77777777" w:rsidTr="0023774A">
        <w:trPr>
          <w:trHeight w:val="427"/>
        </w:trPr>
        <w:tc>
          <w:tcPr>
            <w:tcW w:w="2577" w:type="dxa"/>
            <w:gridSpan w:val="4"/>
            <w:vAlign w:val="center"/>
          </w:tcPr>
          <w:p w14:paraId="0D9EA2C1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54FD7C46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1B957BEC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>Научна или уметничка о</w:t>
            </w:r>
            <w:r w:rsidRPr="00DB4324">
              <w:rPr>
                <w:sz w:val="18"/>
                <w:szCs w:val="18"/>
                <w:lang w:val="sr-Cyrl-CS"/>
              </w:rPr>
              <w:t xml:space="preserve">бласт 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50BFD530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DB4324">
              <w:rPr>
                <w:sz w:val="18"/>
                <w:szCs w:val="18"/>
              </w:rPr>
              <w:t>Ужа научна, уметничка или стручна област</w:t>
            </w:r>
          </w:p>
        </w:tc>
      </w:tr>
      <w:tr w:rsidR="00621C2A" w:rsidRPr="00DB4324" w14:paraId="0020BE62" w14:textId="77777777" w:rsidTr="0023774A">
        <w:trPr>
          <w:trHeight w:val="427"/>
        </w:trPr>
        <w:tc>
          <w:tcPr>
            <w:tcW w:w="2577" w:type="dxa"/>
            <w:gridSpan w:val="4"/>
            <w:vAlign w:val="center"/>
          </w:tcPr>
          <w:p w14:paraId="609826A8" w14:textId="77777777" w:rsidR="00621C2A" w:rsidRPr="00DB4324" w:rsidRDefault="00621C2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480FE56E" w14:textId="0844D3D0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2021.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24E1841B" w14:textId="58F2532C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Филозофски факултет у Нишу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A95BCCC" w14:textId="2C50916B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5D78D8C4" w14:textId="54C9CD67" w:rsidR="00621C2A" w:rsidRPr="00DB4324" w:rsidRDefault="0023774A" w:rsidP="00621C2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</w:tr>
      <w:tr w:rsidR="0023774A" w:rsidRPr="00DB4324" w14:paraId="0A2C4B86" w14:textId="77777777" w:rsidTr="0023774A">
        <w:trPr>
          <w:trHeight w:val="427"/>
        </w:trPr>
        <w:tc>
          <w:tcPr>
            <w:tcW w:w="2577" w:type="dxa"/>
            <w:gridSpan w:val="4"/>
            <w:vAlign w:val="center"/>
          </w:tcPr>
          <w:p w14:paraId="03346DA7" w14:textId="7777777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63FF387F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2021.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1C421B49" w14:textId="7984C0A2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Филозофски факултет у Нишу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2F1D798E" w14:textId="74DEF90A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18CCF6FF" w14:textId="2904EDF2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</w:tr>
      <w:tr w:rsidR="0023774A" w:rsidRPr="00DB4324" w14:paraId="6860F111" w14:textId="77777777" w:rsidTr="0023774A">
        <w:trPr>
          <w:trHeight w:val="427"/>
        </w:trPr>
        <w:tc>
          <w:tcPr>
            <w:tcW w:w="2577" w:type="dxa"/>
            <w:gridSpan w:val="4"/>
            <w:vAlign w:val="center"/>
          </w:tcPr>
          <w:p w14:paraId="34FF3C05" w14:textId="7777777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DB4324">
              <w:rPr>
                <w:sz w:val="18"/>
                <w:szCs w:val="18"/>
              </w:rPr>
              <w:t>Мастер</w:t>
            </w:r>
          </w:p>
        </w:tc>
        <w:tc>
          <w:tcPr>
            <w:tcW w:w="1113" w:type="dxa"/>
            <w:vAlign w:val="center"/>
          </w:tcPr>
          <w:p w14:paraId="3EAE661B" w14:textId="3C1772F8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2012.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438FEEED" w14:textId="4EF47D68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Филозофски факултет у Нишу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03CDE121" w14:textId="147BD3AE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0C42591A" w14:textId="6D7465F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</w:tr>
      <w:tr w:rsidR="0023774A" w:rsidRPr="00DB4324" w14:paraId="7B9D8AC7" w14:textId="77777777" w:rsidTr="0023774A">
        <w:trPr>
          <w:trHeight w:val="427"/>
        </w:trPr>
        <w:tc>
          <w:tcPr>
            <w:tcW w:w="2577" w:type="dxa"/>
            <w:gridSpan w:val="4"/>
            <w:vAlign w:val="center"/>
          </w:tcPr>
          <w:p w14:paraId="6A0D02F9" w14:textId="7777777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45A2488C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2010.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4DFB69BA" w14:textId="2578B7EF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Филозофски факултет у Нишу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4113D5DE" w14:textId="23350166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31008290" w14:textId="43837B06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Психологија</w:t>
            </w:r>
          </w:p>
        </w:tc>
      </w:tr>
      <w:tr w:rsidR="0023774A" w:rsidRPr="00DB4324" w14:paraId="26093982" w14:textId="77777777" w:rsidTr="0023774A">
        <w:trPr>
          <w:trHeight w:val="427"/>
        </w:trPr>
        <w:tc>
          <w:tcPr>
            <w:tcW w:w="10796" w:type="dxa"/>
            <w:gridSpan w:val="13"/>
            <w:vAlign w:val="center"/>
          </w:tcPr>
          <w:p w14:paraId="65E1E489" w14:textId="7777777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 xml:space="preserve">Списак предмета за које је наставник акредитован </w:t>
            </w:r>
            <w:r w:rsidRPr="00DB4324">
              <w:rPr>
                <w:b/>
                <w:sz w:val="18"/>
                <w:szCs w:val="18"/>
              </w:rPr>
              <w:t>на првом или другом степену студија</w:t>
            </w:r>
          </w:p>
        </w:tc>
      </w:tr>
      <w:tr w:rsidR="0023774A" w:rsidRPr="00DB4324" w14:paraId="1C78193A" w14:textId="77777777" w:rsidTr="0023774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Р.Б.</w:t>
            </w:r>
          </w:p>
          <w:p w14:paraId="715552AC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1</w:t>
            </w:r>
            <w:r w:rsidRPr="00DB4324">
              <w:rPr>
                <w:sz w:val="18"/>
                <w:szCs w:val="18"/>
              </w:rPr>
              <w:t>,2,3...</w:t>
            </w:r>
            <w:r w:rsidRPr="00DB432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517230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DB4324">
              <w:rPr>
                <w:sz w:val="18"/>
                <w:szCs w:val="18"/>
              </w:rPr>
              <w:t>Ознака предмета</w:t>
            </w: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5C96963E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iCs/>
                <w:sz w:val="18"/>
                <w:szCs w:val="18"/>
              </w:rPr>
              <w:t>Назив предмета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180EBDA4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DB4324">
              <w:rPr>
                <w:sz w:val="18"/>
                <w:szCs w:val="18"/>
              </w:rPr>
              <w:t>Вид наставе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088DEC63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DB4324">
              <w:rPr>
                <w:iCs/>
                <w:sz w:val="18"/>
                <w:szCs w:val="18"/>
              </w:rPr>
              <w:t xml:space="preserve">Назив студијског програма 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7B24118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iCs/>
                <w:sz w:val="18"/>
                <w:szCs w:val="18"/>
              </w:rPr>
              <w:t>В</w:t>
            </w:r>
            <w:r w:rsidRPr="00DB4324">
              <w:rPr>
                <w:iCs/>
                <w:sz w:val="18"/>
                <w:szCs w:val="18"/>
                <w:lang w:val="sr-Cyrl-CS"/>
              </w:rPr>
              <w:t>рста студија (</w:t>
            </w:r>
            <w:r w:rsidRPr="00DB4324">
              <w:rPr>
                <w:iCs/>
                <w:sz w:val="18"/>
                <w:szCs w:val="18"/>
              </w:rPr>
              <w:t>ОАС, МАС)</w:t>
            </w:r>
          </w:p>
        </w:tc>
      </w:tr>
      <w:tr w:rsidR="0023774A" w:rsidRPr="00DB4324" w14:paraId="3DFCB838" w14:textId="77777777" w:rsidTr="00AF2D2E">
        <w:trPr>
          <w:trHeight w:val="406"/>
        </w:trPr>
        <w:tc>
          <w:tcPr>
            <w:tcW w:w="817" w:type="dxa"/>
            <w:shd w:val="clear" w:color="auto" w:fill="auto"/>
            <w:vAlign w:val="center"/>
          </w:tcPr>
          <w:p w14:paraId="466C81F0" w14:textId="527A25C8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BC1B30C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60FEAB8C" w14:textId="10E4DF44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Осхове психолошке статистике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2508120C" w14:textId="3D3BFD70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41A91753" w14:textId="4DFB6412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>Основне академске студије психологије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EF09124" w14:textId="68E23428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A30987" w:rsidRPr="00DB4324" w14:paraId="44BCF7BE" w14:textId="77777777" w:rsidTr="00D6346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34142C43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D21DED5" w14:textId="77777777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376E4348" w14:textId="760F842D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Мултиваријатна статистика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1C17F9F3" w14:textId="34D1C546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5EDC9C1E" w14:textId="06F1BE33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 xml:space="preserve">Основне академске студије психологије </w:t>
            </w:r>
          </w:p>
        </w:tc>
        <w:tc>
          <w:tcPr>
            <w:tcW w:w="2028" w:type="dxa"/>
            <w:shd w:val="clear" w:color="auto" w:fill="auto"/>
          </w:tcPr>
          <w:p w14:paraId="505E179E" w14:textId="3F61A054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A30987" w:rsidRPr="00DB4324" w14:paraId="51526C57" w14:textId="77777777" w:rsidTr="00D6346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74A33579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E9CEE63" w14:textId="77777777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457238FC" w14:textId="13D02D70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Психометрија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4A010066" w14:textId="7BD10A3A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237935A1" w14:textId="031A66A0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 xml:space="preserve">Основне академске студије психологије </w:t>
            </w:r>
          </w:p>
        </w:tc>
        <w:tc>
          <w:tcPr>
            <w:tcW w:w="2028" w:type="dxa"/>
            <w:shd w:val="clear" w:color="auto" w:fill="auto"/>
          </w:tcPr>
          <w:p w14:paraId="7C0B1C87" w14:textId="1F507DB3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A30987" w:rsidRPr="00DB4324" w14:paraId="154DC581" w14:textId="77777777" w:rsidTr="00D6346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330FBDEB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37920C7" w14:textId="77777777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28EB2F83" w14:textId="2766C416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Принципи психолоког тестирања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618A776D" w14:textId="52472960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18146B57" w14:textId="26DFAF2A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 xml:space="preserve">Основне академске студије психологије </w:t>
            </w:r>
          </w:p>
        </w:tc>
        <w:tc>
          <w:tcPr>
            <w:tcW w:w="2028" w:type="dxa"/>
            <w:shd w:val="clear" w:color="auto" w:fill="auto"/>
          </w:tcPr>
          <w:p w14:paraId="62669ACE" w14:textId="6DF304EE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A30987" w:rsidRPr="00DB4324" w14:paraId="14666312" w14:textId="77777777" w:rsidTr="00D6346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56E71BEF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55C5C90" w14:textId="77777777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5357E192" w14:textId="2E081EF4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Кроскултурна адаптација психолошких мерних инструмената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6D756F09" w14:textId="09082498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4D3193AC" w14:textId="6E4FAA16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 xml:space="preserve">Основне академске студије психологије </w:t>
            </w:r>
          </w:p>
        </w:tc>
        <w:tc>
          <w:tcPr>
            <w:tcW w:w="2028" w:type="dxa"/>
            <w:shd w:val="clear" w:color="auto" w:fill="auto"/>
          </w:tcPr>
          <w:p w14:paraId="01FAFA71" w14:textId="1F11148D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A30987" w:rsidRPr="00DB4324" w14:paraId="3987F6F2" w14:textId="77777777" w:rsidTr="00D63468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243936B" w14:textId="09907E5A" w:rsidR="00A30987" w:rsidRPr="00DB4324" w:rsidRDefault="00AF2D2E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  <w:r w:rsidR="00A30987" w:rsidRPr="00DB432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57B3015" w14:textId="77777777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11F08906" w14:textId="5C65A151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Школе и правци у психологији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53C56B3E" w14:textId="28687C86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57B00EFA" w14:textId="03E2825A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</w:rPr>
              <w:t xml:space="preserve">Основне академске студије психологије </w:t>
            </w:r>
          </w:p>
        </w:tc>
        <w:tc>
          <w:tcPr>
            <w:tcW w:w="2028" w:type="dxa"/>
            <w:shd w:val="clear" w:color="auto" w:fill="auto"/>
          </w:tcPr>
          <w:p w14:paraId="183B646A" w14:textId="525759B2" w:rsidR="00A30987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ОАС</w:t>
            </w:r>
          </w:p>
        </w:tc>
      </w:tr>
      <w:tr w:rsidR="0023774A" w:rsidRPr="00DB4324" w14:paraId="11DBF568" w14:textId="77777777" w:rsidTr="006C54D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0104F22" w14:textId="1E5DBDA8" w:rsidR="0023774A" w:rsidRPr="00DB4324" w:rsidRDefault="00AF2D2E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  <w:r w:rsidR="0023774A" w:rsidRPr="00DB432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CB875E9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2B904C14" w14:textId="1463617D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Мултиваријациона анализа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59C36C56" w14:textId="4159D91C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39200D9D" w14:textId="06607DF4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RS"/>
              </w:rPr>
              <w:t>Мастер</w:t>
            </w:r>
            <w:r w:rsidR="0023774A" w:rsidRPr="00DB4324">
              <w:rPr>
                <w:sz w:val="18"/>
                <w:szCs w:val="18"/>
              </w:rPr>
              <w:t xml:space="preserve"> академске студије психологије 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DB708DE" w14:textId="7C9068C8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МАС</w:t>
            </w:r>
          </w:p>
        </w:tc>
      </w:tr>
      <w:tr w:rsidR="0023774A" w:rsidRPr="00DB4324" w14:paraId="1B04E8FA" w14:textId="77777777" w:rsidTr="006C54D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1B2A9E4D" w14:textId="4FA57266" w:rsidR="0023774A" w:rsidRPr="00DB4324" w:rsidRDefault="00AF2D2E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  <w:r w:rsidR="0023774A" w:rsidRPr="00DB432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D07A4A6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39444261" w14:textId="4DB09235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Социјална траума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0AB3676C" w14:textId="4E22A1BA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1F934818" w14:textId="4FA5D347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RS"/>
              </w:rPr>
              <w:t>Мастер</w:t>
            </w:r>
            <w:r w:rsidR="0023774A" w:rsidRPr="00DB4324">
              <w:rPr>
                <w:sz w:val="18"/>
                <w:szCs w:val="18"/>
              </w:rPr>
              <w:t xml:space="preserve"> академске студије психологије 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0417A7C" w14:textId="48DDB2E2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МАС</w:t>
            </w:r>
          </w:p>
        </w:tc>
      </w:tr>
      <w:tr w:rsidR="0023774A" w:rsidRPr="00DB4324" w14:paraId="0C20371E" w14:textId="77777777" w:rsidTr="006C54D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73A987E" w14:textId="22AB2B62" w:rsidR="0023774A" w:rsidRPr="00DB4324" w:rsidRDefault="00AF2D2E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  <w:bookmarkStart w:id="0" w:name="_GoBack"/>
            <w:bookmarkEnd w:id="0"/>
            <w:r w:rsidR="0023774A" w:rsidRPr="00DB4324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DF9061F" w14:textId="77777777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</w:p>
        </w:tc>
        <w:tc>
          <w:tcPr>
            <w:tcW w:w="3062" w:type="dxa"/>
            <w:gridSpan w:val="5"/>
            <w:shd w:val="clear" w:color="auto" w:fill="auto"/>
            <w:vAlign w:val="center"/>
          </w:tcPr>
          <w:p w14:paraId="456C9FC3" w14:textId="7CAA3DEB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Истраживања у психологији животне средине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 w14:paraId="7339E722" w14:textId="7634416D" w:rsidR="0023774A" w:rsidRPr="00DB4324" w:rsidRDefault="0023774A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1982" w:type="dxa"/>
            <w:gridSpan w:val="2"/>
            <w:shd w:val="clear" w:color="auto" w:fill="auto"/>
          </w:tcPr>
          <w:p w14:paraId="0F6507C1" w14:textId="12946C3D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RS"/>
              </w:rPr>
              <w:t>Докторске</w:t>
            </w:r>
            <w:r w:rsidR="0023774A" w:rsidRPr="00DB4324">
              <w:rPr>
                <w:sz w:val="18"/>
                <w:szCs w:val="18"/>
              </w:rPr>
              <w:t xml:space="preserve"> академске студије психологије 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1E72917" w14:textId="4F4E6E3E" w:rsidR="0023774A" w:rsidRPr="00DB4324" w:rsidRDefault="00A30987" w:rsidP="00A30987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DB4324">
              <w:rPr>
                <w:sz w:val="18"/>
                <w:szCs w:val="18"/>
                <w:lang w:val="sr-Cyrl-CS"/>
              </w:rPr>
              <w:t>ДАС</w:t>
            </w:r>
          </w:p>
        </w:tc>
      </w:tr>
      <w:tr w:rsidR="0023774A" w:rsidRPr="00DB4324" w14:paraId="33F06C59" w14:textId="77777777" w:rsidTr="0023774A">
        <w:trPr>
          <w:trHeight w:val="427"/>
        </w:trPr>
        <w:tc>
          <w:tcPr>
            <w:tcW w:w="10796" w:type="dxa"/>
            <w:gridSpan w:val="13"/>
            <w:vAlign w:val="center"/>
          </w:tcPr>
          <w:p w14:paraId="36F36EDA" w14:textId="77777777" w:rsidR="0023774A" w:rsidRPr="00DB4324" w:rsidRDefault="0023774A" w:rsidP="0023774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DB4324">
              <w:rPr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30987" w:rsidRPr="00491993" w14:paraId="07FC430A" w14:textId="77777777" w:rsidTr="0067369F">
        <w:trPr>
          <w:trHeight w:val="427"/>
        </w:trPr>
        <w:tc>
          <w:tcPr>
            <w:tcW w:w="1635" w:type="dxa"/>
            <w:gridSpan w:val="2"/>
            <w:vAlign w:val="center"/>
          </w:tcPr>
          <w:p w14:paraId="2979734A" w14:textId="77777777" w:rsidR="00A30987" w:rsidRPr="00A30987" w:rsidRDefault="00A30987" w:rsidP="00A3098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9161" w:type="dxa"/>
            <w:gridSpan w:val="11"/>
            <w:shd w:val="clear" w:color="auto" w:fill="auto"/>
          </w:tcPr>
          <w:p w14:paraId="3348B95F" w14:textId="02268CAA" w:rsidR="00A30987" w:rsidRPr="00A30987" w:rsidRDefault="00A30987" w:rsidP="00A30987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Cyrl-CS"/>
              </w:rPr>
            </w:pPr>
            <w:r w:rsidRPr="00A30987">
              <w:rPr>
                <w:color w:val="333333"/>
                <w:sz w:val="16"/>
                <w:szCs w:val="16"/>
              </w:rPr>
              <w:t>Nikolić, V., Taradi, J., Vukić, T., &amp; </w:t>
            </w:r>
            <w:r w:rsidRPr="00A30987">
              <w:rPr>
                <w:rStyle w:val="Strong"/>
                <w:color w:val="333333"/>
                <w:sz w:val="16"/>
                <w:szCs w:val="16"/>
              </w:rPr>
              <w:t>Pedović, I</w:t>
            </w:r>
            <w:r w:rsidRPr="00A30987">
              <w:rPr>
                <w:color w:val="333333"/>
                <w:sz w:val="16"/>
                <w:szCs w:val="16"/>
              </w:rPr>
              <w:t>. (2023). Occupational safety knowledge management in Slovenia, Croatia and Serbia. </w:t>
            </w:r>
            <w:r w:rsidRPr="00A30987">
              <w:rPr>
                <w:rStyle w:val="Emphasis"/>
                <w:color w:val="333333"/>
                <w:sz w:val="16"/>
                <w:szCs w:val="16"/>
              </w:rPr>
              <w:t>International Journal of Occupational Safety and Ergonomics</w:t>
            </w:r>
            <w:r w:rsidRPr="00A30987">
              <w:rPr>
                <w:color w:val="333333"/>
                <w:sz w:val="16"/>
                <w:szCs w:val="16"/>
              </w:rPr>
              <w:t>, 29(4), 1504–1514. </w:t>
            </w:r>
            <w:hyperlink r:id="rId7" w:history="1">
              <w:r w:rsidRPr="00A30987">
                <w:rPr>
                  <w:rStyle w:val="Hyperlink"/>
                  <w:color w:val="77051C"/>
                  <w:sz w:val="16"/>
                  <w:szCs w:val="16"/>
                  <w:u w:val="none"/>
                </w:rPr>
                <w:t>https://doi.org/10.1080/10803548.2022.2154478</w:t>
              </w:r>
            </w:hyperlink>
            <w:r w:rsidR="00AF2D2E">
              <w:rPr>
                <w:color w:val="333333"/>
                <w:sz w:val="16"/>
                <w:szCs w:val="16"/>
              </w:rPr>
              <w:t> (M23</w:t>
            </w:r>
            <w:r w:rsidRPr="00A30987">
              <w:rPr>
                <w:color w:val="333333"/>
                <w:sz w:val="16"/>
                <w:szCs w:val="16"/>
              </w:rPr>
              <w:t>)</w:t>
            </w:r>
          </w:p>
        </w:tc>
      </w:tr>
      <w:tr w:rsidR="00A30987" w:rsidRPr="00491993" w14:paraId="7E103DFF" w14:textId="77777777" w:rsidTr="0067369F">
        <w:trPr>
          <w:trHeight w:val="427"/>
        </w:trPr>
        <w:tc>
          <w:tcPr>
            <w:tcW w:w="1635" w:type="dxa"/>
            <w:gridSpan w:val="2"/>
            <w:vAlign w:val="center"/>
          </w:tcPr>
          <w:p w14:paraId="73A47BB8" w14:textId="77777777" w:rsidR="00A30987" w:rsidRPr="00A30987" w:rsidRDefault="00A30987" w:rsidP="00A30987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9161" w:type="dxa"/>
            <w:gridSpan w:val="11"/>
            <w:shd w:val="clear" w:color="auto" w:fill="auto"/>
          </w:tcPr>
          <w:p w14:paraId="082B3EAE" w14:textId="7C19AE8B" w:rsidR="00A30987" w:rsidRPr="00A30987" w:rsidRDefault="00A30987" w:rsidP="00A30987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Cyrl-CS"/>
              </w:rPr>
            </w:pPr>
            <w:r w:rsidRPr="00A30987">
              <w:rPr>
                <w:rStyle w:val="Strong"/>
                <w:color w:val="333333"/>
                <w:sz w:val="16"/>
                <w:szCs w:val="16"/>
              </w:rPr>
              <w:t>Pedović, I.</w:t>
            </w:r>
            <w:r w:rsidRPr="00A30987">
              <w:rPr>
                <w:color w:val="333333"/>
                <w:sz w:val="16"/>
                <w:szCs w:val="16"/>
              </w:rPr>
              <w:t>, Ćirović, N., &amp; Stošić, M. (2022). Towards a new operationalization of ambiguity intolerance: Short ambiguity intolerance scale (SAIS-7). Current Psychology, 1-17. (M21)</w:t>
            </w:r>
          </w:p>
        </w:tc>
      </w:tr>
      <w:tr w:rsidR="0023774A" w:rsidRPr="00491993" w14:paraId="77109309" w14:textId="77777777" w:rsidTr="0023774A">
        <w:trPr>
          <w:trHeight w:val="427"/>
        </w:trPr>
        <w:tc>
          <w:tcPr>
            <w:tcW w:w="1635" w:type="dxa"/>
            <w:gridSpan w:val="2"/>
            <w:vAlign w:val="center"/>
          </w:tcPr>
          <w:p w14:paraId="502766F5" w14:textId="77777777" w:rsidR="0023774A" w:rsidRPr="00A30987" w:rsidRDefault="0023774A" w:rsidP="0023774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9161" w:type="dxa"/>
            <w:gridSpan w:val="11"/>
            <w:shd w:val="clear" w:color="auto" w:fill="auto"/>
            <w:vAlign w:val="center"/>
          </w:tcPr>
          <w:p w14:paraId="12A5A0A5" w14:textId="6373953A" w:rsidR="0023774A" w:rsidRPr="00DB4324" w:rsidRDefault="00A30987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Latn-RS"/>
              </w:rPr>
            </w:pPr>
            <w:r w:rsidRPr="00A30987">
              <w:rPr>
                <w:rStyle w:val="author"/>
                <w:b/>
                <w:color w:val="1C1D1E"/>
                <w:sz w:val="16"/>
                <w:szCs w:val="16"/>
                <w:shd w:val="clear" w:color="auto" w:fill="FFFFFF"/>
              </w:rPr>
              <w:t>Pedović, I</w:t>
            </w:r>
            <w:r w:rsidRPr="00A30987">
              <w:rPr>
                <w:rStyle w:val="author"/>
                <w:color w:val="1C1D1E"/>
                <w:sz w:val="16"/>
                <w:szCs w:val="16"/>
                <w:shd w:val="clear" w:color="auto" w:fill="FFFFFF"/>
              </w:rPr>
              <w:t>.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, </w:t>
            </w:r>
            <w:r w:rsidRPr="00A30987">
              <w:rPr>
                <w:rStyle w:val="author"/>
                <w:color w:val="1C1D1E"/>
                <w:sz w:val="16"/>
                <w:szCs w:val="16"/>
                <w:shd w:val="clear" w:color="auto" w:fill="FFFFFF"/>
              </w:rPr>
              <w:t>Pejičić, M.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, &amp; </w:t>
            </w:r>
            <w:r w:rsidRPr="00A30987">
              <w:rPr>
                <w:rStyle w:val="author"/>
                <w:color w:val="1C1D1E"/>
                <w:sz w:val="16"/>
                <w:szCs w:val="16"/>
                <w:shd w:val="clear" w:color="auto" w:fill="FFFFFF"/>
              </w:rPr>
              <w:t>Đorić, S.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 (</w:t>
            </w:r>
            <w:r w:rsidRPr="00A30987">
              <w:rPr>
                <w:rStyle w:val="pubyear"/>
                <w:color w:val="1C1D1E"/>
                <w:sz w:val="16"/>
                <w:szCs w:val="16"/>
                <w:shd w:val="clear" w:color="auto" w:fill="FFFFFF"/>
              </w:rPr>
              <w:t>2025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). </w:t>
            </w:r>
            <w:r w:rsidRPr="00A30987">
              <w:rPr>
                <w:rStyle w:val="articletitle"/>
                <w:color w:val="1C1D1E"/>
                <w:sz w:val="16"/>
                <w:szCs w:val="16"/>
                <w:shd w:val="clear" w:color="auto" w:fill="FFFFFF"/>
              </w:rPr>
              <w:t>Predictors of online and offline activism in hybrid regime society – Serbian study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. </w:t>
            </w:r>
            <w:r w:rsidRPr="00A30987">
              <w:rPr>
                <w:i/>
                <w:iCs/>
                <w:color w:val="1C1D1E"/>
                <w:sz w:val="16"/>
                <w:szCs w:val="16"/>
                <w:shd w:val="clear" w:color="auto" w:fill="FFFFFF"/>
              </w:rPr>
              <w:t>British Journal of Psychology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, </w:t>
            </w:r>
            <w:r w:rsidRPr="00A30987">
              <w:rPr>
                <w:rStyle w:val="vol"/>
                <w:color w:val="1C1D1E"/>
                <w:sz w:val="16"/>
                <w:szCs w:val="16"/>
                <w:shd w:val="clear" w:color="auto" w:fill="FFFFFF"/>
              </w:rPr>
              <w:t>00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, </w:t>
            </w:r>
            <w:r w:rsidRPr="00A30987">
              <w:rPr>
                <w:rStyle w:val="pagefirst"/>
                <w:color w:val="1C1D1E"/>
                <w:sz w:val="16"/>
                <w:szCs w:val="16"/>
                <w:shd w:val="clear" w:color="auto" w:fill="FFFFFF"/>
              </w:rPr>
              <w:t>1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–</w:t>
            </w:r>
            <w:r w:rsidRPr="00A30987">
              <w:rPr>
                <w:rStyle w:val="pagelast"/>
                <w:color w:val="1C1D1E"/>
                <w:sz w:val="16"/>
                <w:szCs w:val="16"/>
                <w:shd w:val="clear" w:color="auto" w:fill="FFFFFF"/>
              </w:rPr>
              <w:t>28</w:t>
            </w:r>
            <w:r w:rsidRPr="00A30987">
              <w:rPr>
                <w:color w:val="1C1D1E"/>
                <w:sz w:val="16"/>
                <w:szCs w:val="16"/>
                <w:shd w:val="clear" w:color="auto" w:fill="FFFFFF"/>
              </w:rPr>
              <w:t>. </w:t>
            </w:r>
            <w:hyperlink r:id="rId8" w:history="1">
              <w:r w:rsidRPr="00A30987">
                <w:rPr>
                  <w:rStyle w:val="Hyperlink"/>
                  <w:b/>
                  <w:bCs/>
                  <w:color w:val="26346F"/>
                  <w:sz w:val="16"/>
                  <w:szCs w:val="16"/>
                  <w:u w:val="none"/>
                  <w:shd w:val="clear" w:color="auto" w:fill="FFFFFF"/>
                </w:rPr>
                <w:t>https://doi.org/10.1111/bjop.12772</w:t>
              </w:r>
            </w:hyperlink>
            <w:r w:rsidRPr="00A30987">
              <w:rPr>
                <w:sz w:val="16"/>
                <w:szCs w:val="16"/>
                <w:lang w:val="en-BB"/>
              </w:rPr>
              <w:t xml:space="preserve"> </w:t>
            </w:r>
            <w:r w:rsidR="00DB4324">
              <w:rPr>
                <w:sz w:val="16"/>
                <w:szCs w:val="16"/>
                <w:lang w:val="sr-Latn-RS"/>
              </w:rPr>
              <w:t>(M21)</w:t>
            </w:r>
          </w:p>
        </w:tc>
      </w:tr>
      <w:tr w:rsidR="0023774A" w:rsidRPr="00491993" w14:paraId="228AF5C5" w14:textId="77777777" w:rsidTr="0023774A">
        <w:trPr>
          <w:trHeight w:val="427"/>
        </w:trPr>
        <w:tc>
          <w:tcPr>
            <w:tcW w:w="1635" w:type="dxa"/>
            <w:gridSpan w:val="2"/>
            <w:vAlign w:val="center"/>
          </w:tcPr>
          <w:p w14:paraId="51E5A9D8" w14:textId="77777777" w:rsidR="0023774A" w:rsidRPr="00A30987" w:rsidRDefault="0023774A" w:rsidP="0023774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9161" w:type="dxa"/>
            <w:gridSpan w:val="11"/>
            <w:shd w:val="clear" w:color="auto" w:fill="auto"/>
            <w:vAlign w:val="center"/>
          </w:tcPr>
          <w:p w14:paraId="72B19AC2" w14:textId="07D55B73" w:rsidR="0023774A" w:rsidRPr="00DB4324" w:rsidRDefault="00A30987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Latn-RS"/>
              </w:rPr>
            </w:pPr>
            <w:r w:rsidRPr="00A30987">
              <w:rPr>
                <w:color w:val="333333"/>
                <w:sz w:val="16"/>
                <w:szCs w:val="16"/>
                <w:shd w:val="clear" w:color="auto" w:fill="FFFFFF"/>
              </w:rPr>
              <w:t xml:space="preserve">Ćirović, N., &amp; </w:t>
            </w:r>
            <w:r w:rsidRPr="00A30987">
              <w:rPr>
                <w:b/>
                <w:color w:val="333333"/>
                <w:sz w:val="16"/>
                <w:szCs w:val="16"/>
                <w:shd w:val="clear" w:color="auto" w:fill="FFFFFF"/>
              </w:rPr>
              <w:t>Pedović, I.</w:t>
            </w:r>
            <w:r w:rsidRPr="00A30987">
              <w:rPr>
                <w:color w:val="333333"/>
                <w:sz w:val="16"/>
                <w:szCs w:val="16"/>
                <w:shd w:val="clear" w:color="auto" w:fill="FFFFFF"/>
              </w:rPr>
              <w:t xml:space="preserve"> (2025). Construct Validity, Measurement Invariance, and Nomological Network of Conspiracy Mentality Questionnaire (CMQ) Across Four Different Languages. </w:t>
            </w:r>
            <w:r w:rsidRPr="00A30987">
              <w:rPr>
                <w:i/>
                <w:iCs/>
                <w:color w:val="333333"/>
                <w:sz w:val="16"/>
                <w:szCs w:val="16"/>
                <w:shd w:val="clear" w:color="auto" w:fill="FFFFFF"/>
              </w:rPr>
              <w:t>Journal of Personality Assessment</w:t>
            </w:r>
            <w:r w:rsidRPr="00A30987">
              <w:rPr>
                <w:color w:val="333333"/>
                <w:sz w:val="16"/>
                <w:szCs w:val="16"/>
                <w:shd w:val="clear" w:color="auto" w:fill="FFFFFF"/>
              </w:rPr>
              <w:t xml:space="preserve">, 1–13. </w:t>
            </w:r>
            <w:hyperlink r:id="rId9" w:history="1">
              <w:r w:rsidRPr="00A30987">
                <w:rPr>
                  <w:rStyle w:val="Hyperlink"/>
                  <w:sz w:val="16"/>
                  <w:szCs w:val="16"/>
                  <w:shd w:val="clear" w:color="auto" w:fill="FFFFFF"/>
                </w:rPr>
                <w:t>https://doi.org/10.1080/00223891.2025.2465830</w:t>
              </w:r>
            </w:hyperlink>
            <w:r w:rsidRPr="00A30987">
              <w:rPr>
                <w:color w:val="333333"/>
                <w:sz w:val="16"/>
                <w:szCs w:val="16"/>
                <w:shd w:val="clear" w:color="auto" w:fill="FFFFFF"/>
                <w:lang w:val="en-BB"/>
              </w:rPr>
              <w:t xml:space="preserve"> </w:t>
            </w:r>
            <w:r w:rsidR="00DB4324">
              <w:rPr>
                <w:color w:val="333333"/>
                <w:sz w:val="16"/>
                <w:szCs w:val="16"/>
                <w:shd w:val="clear" w:color="auto" w:fill="FFFFFF"/>
                <w:lang w:val="sr-Latn-RS"/>
              </w:rPr>
              <w:t>(M22)</w:t>
            </w:r>
          </w:p>
        </w:tc>
      </w:tr>
      <w:tr w:rsidR="0023774A" w:rsidRPr="00491993" w14:paraId="11A3EAA7" w14:textId="77777777" w:rsidTr="0023774A">
        <w:trPr>
          <w:trHeight w:val="427"/>
        </w:trPr>
        <w:tc>
          <w:tcPr>
            <w:tcW w:w="1635" w:type="dxa"/>
            <w:gridSpan w:val="2"/>
            <w:vAlign w:val="center"/>
          </w:tcPr>
          <w:p w14:paraId="4803529E" w14:textId="77777777" w:rsidR="0023774A" w:rsidRPr="00A30987" w:rsidRDefault="0023774A" w:rsidP="0023774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9161" w:type="dxa"/>
            <w:gridSpan w:val="11"/>
            <w:shd w:val="clear" w:color="auto" w:fill="auto"/>
            <w:vAlign w:val="center"/>
          </w:tcPr>
          <w:p w14:paraId="42855F40" w14:textId="12FFABB3" w:rsidR="0023774A" w:rsidRPr="00A30987" w:rsidRDefault="00A30987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Cyrl-CS"/>
              </w:rPr>
            </w:pPr>
            <w:r w:rsidRPr="00A30987">
              <w:rPr>
                <w:color w:val="222222"/>
                <w:sz w:val="16"/>
                <w:szCs w:val="16"/>
                <w:shd w:val="clear" w:color="auto" w:fill="FFFFFF"/>
              </w:rPr>
              <w:t xml:space="preserve">Pejičić, M., Đorić, S. &amp; </w:t>
            </w:r>
            <w:r w:rsidRPr="00A30987">
              <w:rPr>
                <w:b/>
                <w:color w:val="222222"/>
                <w:sz w:val="16"/>
                <w:szCs w:val="16"/>
                <w:shd w:val="clear" w:color="auto" w:fill="FFFFFF"/>
              </w:rPr>
              <w:t>Pedović, I.</w:t>
            </w:r>
            <w:r w:rsidRPr="00A30987">
              <w:rPr>
                <w:color w:val="222222"/>
                <w:sz w:val="16"/>
                <w:szCs w:val="16"/>
                <w:shd w:val="clear" w:color="auto" w:fill="FFFFFF"/>
              </w:rPr>
              <w:t xml:space="preserve"> Assessing Generational Responsibility: Nomological Network and Measurement Invariance of the Social Generativity Scale Across Age and Gender. </w:t>
            </w:r>
            <w:r w:rsidRPr="00A30987">
              <w:rPr>
                <w:i/>
                <w:iCs/>
                <w:color w:val="222222"/>
                <w:sz w:val="16"/>
                <w:szCs w:val="16"/>
                <w:shd w:val="clear" w:color="auto" w:fill="FFFFFF"/>
              </w:rPr>
              <w:t>J Adult Dev</w:t>
            </w:r>
            <w:r w:rsidRPr="00A30987">
              <w:rPr>
                <w:color w:val="222222"/>
                <w:sz w:val="16"/>
                <w:szCs w:val="16"/>
                <w:shd w:val="clear" w:color="auto" w:fill="FFFFFF"/>
              </w:rPr>
              <w:t xml:space="preserve"> (2025). </w:t>
            </w:r>
            <w:hyperlink r:id="rId10" w:history="1">
              <w:r w:rsidR="00DB4324" w:rsidRPr="005E225B">
                <w:rPr>
                  <w:rStyle w:val="Hyperlink"/>
                  <w:sz w:val="16"/>
                  <w:szCs w:val="16"/>
                  <w:shd w:val="clear" w:color="auto" w:fill="FFFFFF"/>
                </w:rPr>
                <w:t>https://doi.org/10.1007/s10804-025-09517-x</w:t>
              </w:r>
            </w:hyperlink>
            <w:r w:rsidR="00DB4324">
              <w:rPr>
                <w:color w:val="222222"/>
                <w:sz w:val="16"/>
                <w:szCs w:val="16"/>
                <w:shd w:val="clear" w:color="auto" w:fill="FFFFFF"/>
              </w:rPr>
              <w:t xml:space="preserve"> (M23)</w:t>
            </w:r>
          </w:p>
        </w:tc>
      </w:tr>
      <w:tr w:rsidR="0023774A" w:rsidRPr="00AF2D2E" w14:paraId="43738336" w14:textId="77777777" w:rsidTr="0023774A">
        <w:trPr>
          <w:trHeight w:val="427"/>
        </w:trPr>
        <w:tc>
          <w:tcPr>
            <w:tcW w:w="10796" w:type="dxa"/>
            <w:gridSpan w:val="13"/>
            <w:vAlign w:val="center"/>
          </w:tcPr>
          <w:p w14:paraId="5A60824C" w14:textId="77777777" w:rsidR="0023774A" w:rsidRPr="00AF2D2E" w:rsidRDefault="0023774A" w:rsidP="0023774A">
            <w:pPr>
              <w:tabs>
                <w:tab w:val="left" w:pos="567"/>
              </w:tabs>
              <w:spacing w:before="20" w:after="20"/>
              <w:rPr>
                <w:b/>
                <w:sz w:val="18"/>
                <w:szCs w:val="18"/>
                <w:lang w:val="sr-Cyrl-CS"/>
              </w:rPr>
            </w:pPr>
            <w:r w:rsidRPr="00AF2D2E">
              <w:rPr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3774A" w:rsidRPr="00AF2D2E" w14:paraId="3A5698AE" w14:textId="77777777" w:rsidTr="00AF2D2E">
        <w:trPr>
          <w:trHeight w:val="181"/>
        </w:trPr>
        <w:tc>
          <w:tcPr>
            <w:tcW w:w="4606" w:type="dxa"/>
            <w:gridSpan w:val="6"/>
            <w:vAlign w:val="center"/>
          </w:tcPr>
          <w:p w14:paraId="417D9425" w14:textId="77777777" w:rsidR="0023774A" w:rsidRPr="00AF2D2E" w:rsidRDefault="0023774A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Cyrl-CS"/>
              </w:rPr>
            </w:pPr>
            <w:r w:rsidRPr="00AF2D2E">
              <w:rPr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6190" w:type="dxa"/>
            <w:gridSpan w:val="7"/>
            <w:vAlign w:val="center"/>
          </w:tcPr>
          <w:p w14:paraId="09A92E01" w14:textId="69D692B3" w:rsidR="0023774A" w:rsidRPr="00AF2D2E" w:rsidRDefault="00DB4324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Latn-RS"/>
              </w:rPr>
            </w:pPr>
            <w:r w:rsidRPr="00AF2D2E">
              <w:rPr>
                <w:sz w:val="16"/>
                <w:szCs w:val="16"/>
                <w:lang w:val="sr-Latn-RS"/>
              </w:rPr>
              <w:t>224</w:t>
            </w:r>
          </w:p>
        </w:tc>
      </w:tr>
      <w:tr w:rsidR="0023774A" w:rsidRPr="00AF2D2E" w14:paraId="419FFABA" w14:textId="77777777" w:rsidTr="00AF2D2E">
        <w:trPr>
          <w:trHeight w:val="58"/>
        </w:trPr>
        <w:tc>
          <w:tcPr>
            <w:tcW w:w="4606" w:type="dxa"/>
            <w:gridSpan w:val="6"/>
            <w:vAlign w:val="center"/>
          </w:tcPr>
          <w:p w14:paraId="272C2D85" w14:textId="77777777" w:rsidR="0023774A" w:rsidRPr="00AF2D2E" w:rsidRDefault="0023774A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Cyrl-CS"/>
              </w:rPr>
            </w:pPr>
            <w:r w:rsidRPr="00AF2D2E">
              <w:rPr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6190" w:type="dxa"/>
            <w:gridSpan w:val="7"/>
            <w:vAlign w:val="center"/>
          </w:tcPr>
          <w:p w14:paraId="64DB06C7" w14:textId="1BEF0CAF" w:rsidR="0023774A" w:rsidRPr="00AF2D2E" w:rsidRDefault="00AF2D2E" w:rsidP="0023774A">
            <w:pPr>
              <w:tabs>
                <w:tab w:val="left" w:pos="567"/>
              </w:tabs>
              <w:spacing w:before="20" w:after="20"/>
              <w:rPr>
                <w:sz w:val="16"/>
                <w:szCs w:val="16"/>
                <w:lang w:val="sr-Latn-RS"/>
              </w:rPr>
            </w:pPr>
            <w:r w:rsidRPr="00AF2D2E">
              <w:rPr>
                <w:sz w:val="16"/>
                <w:szCs w:val="16"/>
                <w:lang w:val="sr-Latn-RS"/>
              </w:rPr>
              <w:t>7</w:t>
            </w:r>
          </w:p>
        </w:tc>
      </w:tr>
    </w:tbl>
    <w:p w14:paraId="2AE0381F" w14:textId="77777777" w:rsidR="000413FF" w:rsidRPr="00AF2D2E" w:rsidRDefault="000413FF" w:rsidP="003B00A0">
      <w:pPr>
        <w:rPr>
          <w:sz w:val="18"/>
          <w:szCs w:val="18"/>
        </w:rPr>
      </w:pPr>
    </w:p>
    <w:sectPr w:rsidR="000413FF" w:rsidRPr="00AF2D2E" w:rsidSect="00621C2A">
      <w:headerReference w:type="default" r:id="rId11"/>
      <w:footerReference w:type="default" r:id="rId12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915C2" w14:textId="77777777" w:rsidR="00E448E7" w:rsidRDefault="00E448E7">
      <w:r>
        <w:separator/>
      </w:r>
    </w:p>
  </w:endnote>
  <w:endnote w:type="continuationSeparator" w:id="0">
    <w:p w14:paraId="4B567897" w14:textId="77777777" w:rsidR="00E448E7" w:rsidRDefault="00E4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D05F" w14:textId="77777777" w:rsidR="00E448E7" w:rsidRDefault="00E448E7">
      <w:r>
        <w:separator/>
      </w:r>
    </w:p>
  </w:footnote>
  <w:footnote w:type="continuationSeparator" w:id="0">
    <w:p w14:paraId="0A116761" w14:textId="77777777" w:rsidR="00E448E7" w:rsidRDefault="00E4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40BE1041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77777777" w:rsidR="004C7606" w:rsidRPr="00432268" w:rsidRDefault="00391375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 w:rsidRPr="00391375">
            <w:rPr>
              <w:b/>
              <w:color w:val="333399"/>
              <w:sz w:val="24"/>
              <w:szCs w:val="24"/>
              <w:highlight w:val="yellow"/>
              <w:lang w:val="sr-Cyrl-RS"/>
            </w:rPr>
            <w:t>Назив програма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3774A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987"/>
    <w:rsid w:val="00A30EEE"/>
    <w:rsid w:val="00A32EB9"/>
    <w:rsid w:val="00A5721B"/>
    <w:rsid w:val="00A74BFF"/>
    <w:rsid w:val="00A83266"/>
    <w:rsid w:val="00A91357"/>
    <w:rsid w:val="00AA700C"/>
    <w:rsid w:val="00AE4F7F"/>
    <w:rsid w:val="00AF2D2E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B4324"/>
    <w:rsid w:val="00DD08ED"/>
    <w:rsid w:val="00DE08F5"/>
    <w:rsid w:val="00DE7AA7"/>
    <w:rsid w:val="00DF7857"/>
    <w:rsid w:val="00E03FE6"/>
    <w:rsid w:val="00E12D8C"/>
    <w:rsid w:val="00E15B35"/>
    <w:rsid w:val="00E24AEA"/>
    <w:rsid w:val="00E448E7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30987"/>
    <w:rPr>
      <w:b/>
      <w:bCs/>
    </w:rPr>
  </w:style>
  <w:style w:type="character" w:styleId="Emphasis">
    <w:name w:val="Emphasis"/>
    <w:basedOn w:val="DefaultParagraphFont"/>
    <w:uiPriority w:val="20"/>
    <w:qFormat/>
    <w:rsid w:val="00A30987"/>
    <w:rPr>
      <w:i/>
      <w:iCs/>
    </w:rPr>
  </w:style>
  <w:style w:type="character" w:customStyle="1" w:styleId="author">
    <w:name w:val="author"/>
    <w:basedOn w:val="DefaultParagraphFont"/>
    <w:rsid w:val="00A30987"/>
  </w:style>
  <w:style w:type="character" w:customStyle="1" w:styleId="pubyear">
    <w:name w:val="pubyear"/>
    <w:basedOn w:val="DefaultParagraphFont"/>
    <w:rsid w:val="00A30987"/>
  </w:style>
  <w:style w:type="character" w:customStyle="1" w:styleId="articletitle">
    <w:name w:val="articletitle"/>
    <w:basedOn w:val="DefaultParagraphFont"/>
    <w:rsid w:val="00A30987"/>
  </w:style>
  <w:style w:type="character" w:customStyle="1" w:styleId="vol">
    <w:name w:val="vol"/>
    <w:basedOn w:val="DefaultParagraphFont"/>
    <w:rsid w:val="00A30987"/>
  </w:style>
  <w:style w:type="character" w:customStyle="1" w:styleId="pagefirst">
    <w:name w:val="pagefirst"/>
    <w:basedOn w:val="DefaultParagraphFont"/>
    <w:rsid w:val="00A30987"/>
  </w:style>
  <w:style w:type="character" w:customStyle="1" w:styleId="pagelast">
    <w:name w:val="pagelast"/>
    <w:basedOn w:val="DefaultParagraphFont"/>
    <w:rsid w:val="00A3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bjop.127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0803548.2022.21544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0804-025-09517-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223891.2025.24658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2851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Korisnik</cp:lastModifiedBy>
  <cp:revision>2</cp:revision>
  <cp:lastPrinted>2008-06-10T11:57:00Z</cp:lastPrinted>
  <dcterms:created xsi:type="dcterms:W3CDTF">2025-04-14T09:11:00Z</dcterms:created>
  <dcterms:modified xsi:type="dcterms:W3CDTF">2025-04-14T09:11:00Z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ba3ddb308ed1b5b74e25ff445ebc8d45b0f9f400a08a57777345730bfca768e5</vt:lpwstr>
  </property>
</Properties>
</file>